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2DC1" w:rsidRPr="00D32DC1" w:rsidRDefault="00D32DC1" w:rsidP="00D32DC1">
      <w:pPr>
        <w:autoSpaceDE w:val="0"/>
        <w:autoSpaceDN w:val="0"/>
        <w:adjustRightInd w:val="0"/>
        <w:jc w:val="center"/>
        <w:rPr>
          <w:b/>
          <w:bCs/>
          <w:color w:val="000000"/>
          <w:sz w:val="28"/>
          <w:szCs w:val="28"/>
        </w:rPr>
      </w:pPr>
      <w:r w:rsidRPr="00BD5AF7">
        <w:rPr>
          <w:rFonts w:ascii="Impact" w:hAnsi="Impact"/>
          <w:color w:val="000000"/>
          <w:sz w:val="32"/>
          <w:szCs w:val="32"/>
          <w:lang w:bidi="ar-EG"/>
        </w:rPr>
        <w:t xml:space="preserve">The PotentialEffect of </w:t>
      </w:r>
      <w:r>
        <w:rPr>
          <w:rFonts w:ascii="Impact" w:hAnsi="Impact"/>
          <w:color w:val="000000"/>
          <w:sz w:val="32"/>
          <w:szCs w:val="32"/>
          <w:lang w:bidi="ar-EG"/>
        </w:rPr>
        <w:t xml:space="preserve">Pentoxyfylline and Ambroxol on some organs in experimentally </w:t>
      </w:r>
      <w:r w:rsidRPr="00BD5AF7">
        <w:rPr>
          <w:rFonts w:ascii="Impact" w:hAnsi="Impact"/>
          <w:color w:val="000000"/>
          <w:sz w:val="32"/>
          <w:szCs w:val="32"/>
          <w:lang w:bidi="ar-EG"/>
        </w:rPr>
        <w:t xml:space="preserve">Induced </w:t>
      </w:r>
      <w:r>
        <w:rPr>
          <w:rFonts w:ascii="Impact" w:hAnsi="Impact"/>
          <w:color w:val="000000"/>
          <w:sz w:val="32"/>
          <w:szCs w:val="32"/>
          <w:lang w:bidi="ar-EG"/>
        </w:rPr>
        <w:t>hind limb ischemia reperfusion on top of type</w:t>
      </w:r>
      <w:r w:rsidRPr="0039322A">
        <w:rPr>
          <w:rFonts w:ascii="Impact" w:hAnsi="Impact"/>
          <w:color w:val="000000"/>
          <w:sz w:val="32"/>
          <w:szCs w:val="32"/>
          <w:lang w:bidi="ar-EG"/>
        </w:rPr>
        <w:t>IID</w:t>
      </w:r>
      <w:r>
        <w:rPr>
          <w:rFonts w:ascii="Impact" w:hAnsi="Impact"/>
          <w:color w:val="000000"/>
          <w:sz w:val="32"/>
          <w:szCs w:val="32"/>
          <w:lang w:bidi="ar-EG"/>
        </w:rPr>
        <w:t xml:space="preserve">iabetes </w:t>
      </w:r>
      <w:r w:rsidRPr="0039322A">
        <w:rPr>
          <w:rFonts w:ascii="Impact" w:hAnsi="Impact"/>
          <w:color w:val="000000"/>
          <w:sz w:val="32"/>
          <w:szCs w:val="32"/>
          <w:lang w:bidi="ar-EG"/>
        </w:rPr>
        <w:t>M</w:t>
      </w:r>
      <w:r>
        <w:rPr>
          <w:rFonts w:ascii="Impact" w:hAnsi="Impact"/>
          <w:color w:val="000000"/>
          <w:sz w:val="32"/>
          <w:szCs w:val="32"/>
          <w:lang w:bidi="ar-EG"/>
        </w:rPr>
        <w:t xml:space="preserve">ellitus </w:t>
      </w:r>
      <w:r w:rsidRPr="00BD5AF7">
        <w:rPr>
          <w:rFonts w:ascii="Impact" w:hAnsi="Impact"/>
          <w:color w:val="000000"/>
          <w:sz w:val="32"/>
          <w:szCs w:val="32"/>
          <w:lang w:bidi="ar-EG"/>
        </w:rPr>
        <w:t>in rats .</w:t>
      </w:r>
    </w:p>
    <w:p w:rsidR="00D32DC1" w:rsidRPr="008B015E" w:rsidRDefault="00D32DC1" w:rsidP="00D32DC1">
      <w:pPr>
        <w:jc w:val="center"/>
        <w:rPr>
          <w:rFonts w:ascii="Times New Roman" w:hAnsi="Times New Roman" w:cs="Times New Roman"/>
          <w:b/>
          <w:iCs/>
          <w:color w:val="000000"/>
          <w:sz w:val="24"/>
          <w:szCs w:val="24"/>
          <w:rtl/>
          <w:lang w:eastAsia="en-GB" w:bidi="ar-EG"/>
        </w:rPr>
      </w:pPr>
      <w:r w:rsidRPr="008B015E">
        <w:rPr>
          <w:rFonts w:ascii="Times New Roman" w:hAnsi="Times New Roman" w:cs="Times New Roman"/>
          <w:b/>
          <w:iCs/>
          <w:color w:val="000000"/>
          <w:sz w:val="24"/>
          <w:szCs w:val="24"/>
          <w:lang w:val="en-GB" w:eastAsia="en-GB"/>
        </w:rPr>
        <w:t>Abstract</w:t>
      </w:r>
    </w:p>
    <w:p w:rsidR="00D32DC1" w:rsidRPr="004A3B20" w:rsidRDefault="00D32DC1" w:rsidP="005D3ED0">
      <w:pPr>
        <w:spacing w:after="0" w:line="240" w:lineRule="auto"/>
        <w:ind w:left="720"/>
        <w:contextualSpacing/>
        <w:jc w:val="both"/>
        <w:rPr>
          <w:rFonts w:ascii="Times New Roman" w:eastAsia="Times New Roman" w:hAnsi="Times New Roman" w:cs="Times New Roman"/>
          <w:sz w:val="24"/>
          <w:szCs w:val="24"/>
        </w:rPr>
      </w:pPr>
      <w:r w:rsidRPr="004A3B20">
        <w:rPr>
          <w:rFonts w:ascii="Times New Roman" w:eastAsia="Times New Roman" w:hAnsi="Times New Roman" w:cs="Times New Roman"/>
          <w:b/>
          <w:bCs/>
          <w:sz w:val="24"/>
          <w:szCs w:val="24"/>
        </w:rPr>
        <w:t>Background:</w:t>
      </w:r>
      <w:r w:rsidRPr="004A3B20">
        <w:rPr>
          <w:rFonts w:ascii="Times New Roman" w:eastAsia="Times New Roman" w:hAnsi="Times New Roman" w:cs="Times New Roman"/>
          <w:sz w:val="24"/>
          <w:szCs w:val="24"/>
        </w:rPr>
        <w:t xml:space="preserve"> Ischemia reperfusion (I/R) islife-threatening condition.Reperfusion following ischemia can further exacerbate damage of different tissues</w:t>
      </w:r>
      <w:r w:rsidR="005A111D" w:rsidRPr="004A3B20">
        <w:rPr>
          <w:rFonts w:ascii="Times New Roman" w:eastAsia="Times New Roman" w:hAnsi="Times New Roman" w:cs="Times New Roman"/>
          <w:sz w:val="24"/>
          <w:szCs w:val="24"/>
        </w:rPr>
        <w:t>,</w:t>
      </w:r>
      <w:r w:rsidRPr="004A3B20">
        <w:rPr>
          <w:rFonts w:ascii="Times New Roman" w:eastAsia="Times New Roman" w:hAnsi="Times New Roman" w:cs="Times New Roman"/>
          <w:sz w:val="24"/>
          <w:szCs w:val="24"/>
        </w:rPr>
        <w:t>especially in the</w:t>
      </w:r>
      <w:r w:rsidR="004A3B20" w:rsidRPr="004A3B20">
        <w:rPr>
          <w:rFonts w:ascii="Times New Roman" w:eastAsia="Times New Roman" w:hAnsi="Times New Roman" w:cs="Times New Roman"/>
          <w:sz w:val="24"/>
          <w:szCs w:val="24"/>
        </w:rPr>
        <w:t xml:space="preserve"> presence of Diabetes mellitus (</w:t>
      </w:r>
      <w:r w:rsidRPr="004A3B20">
        <w:rPr>
          <w:rFonts w:ascii="Times New Roman" w:eastAsia="Times New Roman" w:hAnsi="Times New Roman" w:cs="Times New Roman"/>
          <w:sz w:val="24"/>
          <w:szCs w:val="24"/>
        </w:rPr>
        <w:t>DM). Metformin</w:t>
      </w:r>
      <w:r w:rsidR="005A111D" w:rsidRPr="004A3B20">
        <w:rPr>
          <w:rFonts w:ascii="Times New Roman" w:eastAsia="Times New Roman" w:hAnsi="Times New Roman" w:cs="Times New Roman"/>
          <w:sz w:val="24"/>
          <w:szCs w:val="24"/>
        </w:rPr>
        <w:t xml:space="preserve"> (MET)</w:t>
      </w:r>
      <w:r w:rsidRPr="004A3B20">
        <w:rPr>
          <w:rFonts w:ascii="Times New Roman" w:eastAsia="Times New Roman" w:hAnsi="Times New Roman" w:cs="Times New Roman"/>
          <w:sz w:val="24"/>
          <w:szCs w:val="24"/>
        </w:rPr>
        <w:t xml:space="preserve"> an antidiabetic medication has been reported to exert an anti-inflammatoryeffect.Pentoxyfylline</w:t>
      </w:r>
      <w:r w:rsidR="005A111D" w:rsidRPr="004A3B20">
        <w:rPr>
          <w:rFonts w:ascii="Times New Roman" w:eastAsia="Times New Roman" w:hAnsi="Times New Roman" w:cs="Times New Roman"/>
          <w:sz w:val="24"/>
          <w:szCs w:val="24"/>
        </w:rPr>
        <w:t xml:space="preserve"> (PTX)used in </w:t>
      </w:r>
      <w:hyperlink r:id="rId7" w:tooltip="Intermittent claudication" w:history="1">
        <w:r w:rsidR="005A111D" w:rsidRPr="004A3B20">
          <w:rPr>
            <w:rFonts w:ascii="Times New Roman" w:eastAsia="Times New Roman" w:hAnsi="Times New Roman" w:cs="Times New Roman"/>
            <w:sz w:val="24"/>
            <w:szCs w:val="24"/>
          </w:rPr>
          <w:t>intermittent claudication</w:t>
        </w:r>
      </w:hyperlink>
      <w:r w:rsidR="005A111D" w:rsidRPr="004A3B20">
        <w:rPr>
          <w:rFonts w:ascii="Times New Roman" w:eastAsia="Times New Roman" w:hAnsi="Times New Roman" w:cs="Times New Roman"/>
          <w:sz w:val="24"/>
          <w:szCs w:val="24"/>
        </w:rPr>
        <w:t xml:space="preserve">, </w:t>
      </w:r>
      <w:r w:rsidRPr="004A3B20">
        <w:rPr>
          <w:rFonts w:ascii="Times New Roman" w:eastAsia="Times New Roman" w:hAnsi="Times New Roman" w:cs="Times New Roman"/>
          <w:sz w:val="24"/>
          <w:szCs w:val="24"/>
        </w:rPr>
        <w:t>has been reported to exert an anti-inflammatory and antioxidant effects .Ambroxol</w:t>
      </w:r>
      <w:r w:rsidR="004A3B20" w:rsidRPr="004A3B20">
        <w:rPr>
          <w:rFonts w:ascii="Times New Roman" w:eastAsia="Times New Roman" w:hAnsi="Times New Roman" w:cs="Times New Roman"/>
          <w:sz w:val="24"/>
          <w:szCs w:val="24"/>
        </w:rPr>
        <w:t xml:space="preserve">(AMB) </w:t>
      </w:r>
      <w:r w:rsidR="005A111D" w:rsidRPr="004A3B20">
        <w:rPr>
          <w:rFonts w:ascii="Times New Roman" w:eastAsia="Times New Roman" w:hAnsi="Times New Roman" w:cs="Times New Roman"/>
          <w:sz w:val="24"/>
          <w:szCs w:val="24"/>
        </w:rPr>
        <w:t xml:space="preserve">an expectorant antitussive mucolytic drug </w:t>
      </w:r>
      <w:r w:rsidRPr="004A3B20">
        <w:rPr>
          <w:rFonts w:ascii="Times New Roman" w:eastAsia="Times New Roman" w:hAnsi="Times New Roman" w:cs="Times New Roman"/>
          <w:sz w:val="24"/>
          <w:szCs w:val="24"/>
        </w:rPr>
        <w:t xml:space="preserve">has also demonstrated protective effects on ischemic damage. The rationale of this study is to test </w:t>
      </w:r>
      <w:r w:rsidR="004D25B9" w:rsidRPr="004A3B20">
        <w:rPr>
          <w:rFonts w:ascii="Times New Roman" w:eastAsia="Times New Roman" w:hAnsi="Times New Roman" w:cs="Times New Roman"/>
          <w:sz w:val="24"/>
          <w:szCs w:val="24"/>
        </w:rPr>
        <w:t>potential effects of P</w:t>
      </w:r>
      <w:r w:rsidR="005A111D" w:rsidRPr="004A3B20">
        <w:rPr>
          <w:rFonts w:ascii="Times New Roman" w:eastAsia="Times New Roman" w:hAnsi="Times New Roman" w:cs="Times New Roman"/>
          <w:sz w:val="24"/>
          <w:szCs w:val="24"/>
        </w:rPr>
        <w:t>TX</w:t>
      </w:r>
      <w:r w:rsidR="004D25B9" w:rsidRPr="004A3B20">
        <w:rPr>
          <w:rFonts w:ascii="Times New Roman" w:eastAsia="Times New Roman" w:hAnsi="Times New Roman" w:cs="Times New Roman"/>
          <w:sz w:val="24"/>
          <w:szCs w:val="24"/>
        </w:rPr>
        <w:t xml:space="preserve"> and A</w:t>
      </w:r>
      <w:r w:rsidR="005A111D" w:rsidRPr="004A3B20">
        <w:rPr>
          <w:rFonts w:ascii="Times New Roman" w:eastAsia="Times New Roman" w:hAnsi="Times New Roman" w:cs="Times New Roman"/>
          <w:sz w:val="24"/>
          <w:szCs w:val="24"/>
        </w:rPr>
        <w:t>MB</w:t>
      </w:r>
      <w:r w:rsidR="004D25B9" w:rsidRPr="004A3B20">
        <w:rPr>
          <w:rFonts w:ascii="Times New Roman" w:eastAsia="Times New Roman" w:hAnsi="Times New Roman" w:cs="Times New Roman"/>
          <w:sz w:val="24"/>
          <w:szCs w:val="24"/>
        </w:rPr>
        <w:t xml:space="preserve"> against remote organ injury induced by hind limb ischemia on top of STZ induced type 2 diabetes mellitus in rats and there efficacy compared with the standard hypoglycaemic drug </w:t>
      </w:r>
      <w:r w:rsidR="005A111D" w:rsidRPr="004A3B20">
        <w:rPr>
          <w:rFonts w:ascii="Times New Roman" w:eastAsia="Times New Roman" w:hAnsi="Times New Roman" w:cs="Times New Roman"/>
          <w:sz w:val="24"/>
          <w:szCs w:val="24"/>
        </w:rPr>
        <w:t>MET</w:t>
      </w:r>
      <w:r w:rsidR="004D25B9" w:rsidRPr="004A3B20">
        <w:rPr>
          <w:rFonts w:ascii="Times New Roman" w:eastAsia="Times New Roman" w:hAnsi="Times New Roman" w:cs="Times New Roman"/>
          <w:sz w:val="24"/>
          <w:szCs w:val="24"/>
        </w:rPr>
        <w:t xml:space="preserve">. </w:t>
      </w:r>
      <w:r w:rsidRPr="004A3B20">
        <w:rPr>
          <w:rFonts w:ascii="Times New Roman" w:eastAsia="Times New Roman" w:hAnsi="Times New Roman" w:cs="Times New Roman"/>
          <w:b/>
          <w:bCs/>
          <w:sz w:val="24"/>
          <w:szCs w:val="24"/>
        </w:rPr>
        <w:t>Aim of the study:</w:t>
      </w:r>
      <w:r w:rsidRPr="004A3B20">
        <w:rPr>
          <w:rFonts w:ascii="Times New Roman" w:eastAsia="Times New Roman" w:hAnsi="Times New Roman" w:cs="Times New Roman"/>
          <w:sz w:val="24"/>
          <w:szCs w:val="24"/>
        </w:rPr>
        <w:t xml:space="preserve">The present study was designed to evaluate the </w:t>
      </w:r>
      <w:r w:rsidR="004D25B9" w:rsidRPr="004A3B20">
        <w:rPr>
          <w:rFonts w:ascii="Times New Roman" w:eastAsia="Times New Roman" w:hAnsi="Times New Roman" w:cs="Times New Roman"/>
          <w:sz w:val="24"/>
          <w:szCs w:val="24"/>
        </w:rPr>
        <w:t xml:space="preserve">potential effects of </w:t>
      </w:r>
      <w:r w:rsidR="005A111D" w:rsidRPr="004A3B20">
        <w:rPr>
          <w:rFonts w:ascii="Times New Roman" w:eastAsia="Times New Roman" w:hAnsi="Times New Roman" w:cs="Times New Roman"/>
          <w:sz w:val="24"/>
          <w:szCs w:val="24"/>
        </w:rPr>
        <w:t>PTX</w:t>
      </w:r>
      <w:r w:rsidR="004D25B9" w:rsidRPr="004A3B20">
        <w:rPr>
          <w:rFonts w:ascii="Times New Roman" w:eastAsia="Times New Roman" w:hAnsi="Times New Roman" w:cs="Times New Roman"/>
          <w:sz w:val="24"/>
          <w:szCs w:val="24"/>
        </w:rPr>
        <w:t xml:space="preserve"> and </w:t>
      </w:r>
      <w:r w:rsidR="005A111D" w:rsidRPr="004A3B20">
        <w:rPr>
          <w:rFonts w:ascii="Times New Roman" w:eastAsia="Times New Roman" w:hAnsi="Times New Roman" w:cs="Times New Roman"/>
          <w:sz w:val="24"/>
          <w:szCs w:val="24"/>
        </w:rPr>
        <w:t>AMB</w:t>
      </w:r>
      <w:r w:rsidRPr="004A3B20">
        <w:rPr>
          <w:rFonts w:ascii="Times New Roman" w:eastAsia="Times New Roman" w:hAnsi="Times New Roman" w:cs="Times New Roman"/>
          <w:sz w:val="24"/>
          <w:szCs w:val="24"/>
        </w:rPr>
        <w:t xml:space="preserve">on </w:t>
      </w:r>
      <w:r w:rsidR="004D25B9" w:rsidRPr="004A3B20">
        <w:rPr>
          <w:rFonts w:ascii="Times New Roman" w:eastAsia="Times New Roman" w:hAnsi="Times New Roman" w:cs="Times New Roman"/>
          <w:sz w:val="24"/>
          <w:szCs w:val="24"/>
        </w:rPr>
        <w:t>fasting blood glucose</w:t>
      </w:r>
      <w:r w:rsidRPr="004A3B20">
        <w:rPr>
          <w:rFonts w:ascii="Times New Roman" w:eastAsia="Times New Roman" w:hAnsi="Times New Roman" w:cs="Times New Roman"/>
          <w:sz w:val="24"/>
          <w:szCs w:val="24"/>
        </w:rPr>
        <w:t xml:space="preserve">, </w:t>
      </w:r>
      <w:r w:rsidR="004D25B9" w:rsidRPr="004A3B20">
        <w:rPr>
          <w:rFonts w:ascii="Times New Roman" w:eastAsia="Times New Roman" w:hAnsi="Times New Roman" w:cs="Times New Roman"/>
          <w:sz w:val="24"/>
          <w:szCs w:val="24"/>
        </w:rPr>
        <w:t>liver function,kidney function</w:t>
      </w:r>
      <w:r w:rsidRPr="004A3B20">
        <w:rPr>
          <w:rFonts w:ascii="Times New Roman" w:eastAsia="Times New Roman" w:hAnsi="Times New Roman" w:cs="Times New Roman"/>
          <w:sz w:val="24"/>
          <w:szCs w:val="24"/>
        </w:rPr>
        <w:t>, reduced glutathione</w:t>
      </w:r>
      <w:r w:rsidR="004D25B9" w:rsidRPr="004A3B20">
        <w:rPr>
          <w:rFonts w:ascii="Times New Roman" w:eastAsia="Times New Roman" w:hAnsi="Times New Roman" w:cs="Times New Roman"/>
          <w:sz w:val="24"/>
          <w:szCs w:val="24"/>
        </w:rPr>
        <w:t xml:space="preserve"> andnuclear factor kappa B</w:t>
      </w:r>
      <w:r w:rsidRPr="004A3B20">
        <w:rPr>
          <w:rFonts w:ascii="Times New Roman" w:eastAsia="Times New Roman" w:hAnsi="Times New Roman" w:cs="Times New Roman"/>
          <w:sz w:val="24"/>
          <w:szCs w:val="24"/>
        </w:rPr>
        <w:t>.</w:t>
      </w:r>
      <w:r w:rsidRPr="007876B3">
        <w:rPr>
          <w:rFonts w:ascii="Times New Roman" w:eastAsia="Times New Roman" w:hAnsi="Times New Roman" w:cs="Times New Roman"/>
          <w:b/>
          <w:bCs/>
          <w:sz w:val="24"/>
          <w:szCs w:val="24"/>
        </w:rPr>
        <w:t>Materials and methods:</w:t>
      </w:r>
      <w:r w:rsidRPr="004A3B20">
        <w:rPr>
          <w:rFonts w:ascii="Times New Roman" w:eastAsia="Times New Roman" w:hAnsi="Times New Roman" w:cs="Times New Roman"/>
          <w:sz w:val="24"/>
          <w:szCs w:val="24"/>
        </w:rPr>
        <w:t xml:space="preserve"> Rats were classifie</w:t>
      </w:r>
      <w:r w:rsidR="005D3ED0">
        <w:rPr>
          <w:rFonts w:ascii="Times New Roman" w:eastAsia="Times New Roman" w:hAnsi="Times New Roman" w:cs="Times New Roman"/>
          <w:sz w:val="24"/>
          <w:szCs w:val="24"/>
        </w:rPr>
        <w:t xml:space="preserve">d into: Group I: control normal. </w:t>
      </w:r>
      <w:r w:rsidRPr="004A3B20">
        <w:rPr>
          <w:rFonts w:ascii="Times New Roman" w:eastAsia="Times New Roman" w:hAnsi="Times New Roman" w:cs="Times New Roman"/>
          <w:sz w:val="24"/>
          <w:szCs w:val="24"/>
        </w:rPr>
        <w:t xml:space="preserve">Group II: </w:t>
      </w:r>
      <w:r w:rsidR="005A111D" w:rsidRPr="004A3B20">
        <w:rPr>
          <w:rFonts w:ascii="Times New Roman" w:eastAsia="Times New Roman" w:hAnsi="Times New Roman" w:cs="Times New Roman"/>
          <w:sz w:val="24"/>
          <w:szCs w:val="24"/>
        </w:rPr>
        <w:t>diabetic iscemic</w:t>
      </w:r>
      <w:r w:rsidRPr="004A3B20">
        <w:rPr>
          <w:rFonts w:ascii="Times New Roman" w:eastAsia="Times New Roman" w:hAnsi="Times New Roman" w:cs="Times New Roman"/>
          <w:sz w:val="24"/>
          <w:szCs w:val="24"/>
        </w:rPr>
        <w:t xml:space="preserve"> not treated (diseased group). Group III was </w:t>
      </w:r>
      <w:r w:rsidR="005A111D" w:rsidRPr="004A3B20">
        <w:rPr>
          <w:rFonts w:ascii="Times New Roman" w:eastAsia="Times New Roman" w:hAnsi="Times New Roman" w:cs="Times New Roman"/>
          <w:sz w:val="24"/>
          <w:szCs w:val="24"/>
        </w:rPr>
        <w:t>pre</w:t>
      </w:r>
      <w:r w:rsidRPr="004A3B20">
        <w:rPr>
          <w:rFonts w:ascii="Times New Roman" w:eastAsia="Times New Roman" w:hAnsi="Times New Roman" w:cs="Times New Roman"/>
          <w:sz w:val="24"/>
          <w:szCs w:val="24"/>
        </w:rPr>
        <w:t xml:space="preserve">treated with </w:t>
      </w:r>
      <w:r w:rsidR="004D25B9" w:rsidRPr="004A3B20">
        <w:rPr>
          <w:rFonts w:ascii="Times New Roman" w:eastAsia="Times New Roman" w:hAnsi="Times New Roman" w:cs="Times New Roman"/>
          <w:sz w:val="24"/>
          <w:szCs w:val="24"/>
        </w:rPr>
        <w:t>MET</w:t>
      </w:r>
      <w:r w:rsidRPr="004A3B20">
        <w:rPr>
          <w:rFonts w:ascii="Times New Roman" w:eastAsia="Times New Roman" w:hAnsi="Times New Roman" w:cs="Times New Roman"/>
          <w:sz w:val="24"/>
          <w:szCs w:val="24"/>
        </w:rPr>
        <w:t xml:space="preserve">. Group IV:  </w:t>
      </w:r>
      <w:r w:rsidR="005A111D" w:rsidRPr="004A3B20">
        <w:rPr>
          <w:rFonts w:ascii="Times New Roman" w:eastAsia="Times New Roman" w:hAnsi="Times New Roman" w:cs="Times New Roman"/>
          <w:sz w:val="24"/>
          <w:szCs w:val="24"/>
        </w:rPr>
        <w:t>pre</w:t>
      </w:r>
      <w:r w:rsidRPr="004A3B20">
        <w:rPr>
          <w:rFonts w:ascii="Times New Roman" w:eastAsia="Times New Roman" w:hAnsi="Times New Roman" w:cs="Times New Roman"/>
          <w:sz w:val="24"/>
          <w:szCs w:val="24"/>
        </w:rPr>
        <w:t xml:space="preserve">treated with </w:t>
      </w:r>
      <w:r w:rsidR="004D25B9" w:rsidRPr="004A3B20">
        <w:rPr>
          <w:rFonts w:ascii="Times New Roman" w:eastAsia="Times New Roman" w:hAnsi="Times New Roman" w:cs="Times New Roman"/>
          <w:sz w:val="24"/>
          <w:szCs w:val="24"/>
        </w:rPr>
        <w:t>PTX</w:t>
      </w:r>
      <w:r w:rsidR="005A111D" w:rsidRPr="004A3B20">
        <w:rPr>
          <w:rFonts w:ascii="Times New Roman" w:eastAsia="Times New Roman" w:hAnsi="Times New Roman" w:cs="Times New Roman"/>
          <w:sz w:val="24"/>
          <w:szCs w:val="24"/>
        </w:rPr>
        <w:t>,</w:t>
      </w:r>
      <w:r w:rsidRPr="004A3B20">
        <w:rPr>
          <w:rFonts w:ascii="Times New Roman" w:eastAsia="Times New Roman" w:hAnsi="Times New Roman" w:cs="Times New Roman"/>
          <w:sz w:val="24"/>
          <w:szCs w:val="24"/>
        </w:rPr>
        <w:t xml:space="preserve"> Group V: </w:t>
      </w:r>
      <w:r w:rsidR="005A111D" w:rsidRPr="004A3B20">
        <w:rPr>
          <w:rFonts w:ascii="Times New Roman" w:eastAsia="Times New Roman" w:hAnsi="Times New Roman" w:cs="Times New Roman"/>
          <w:sz w:val="24"/>
          <w:szCs w:val="24"/>
        </w:rPr>
        <w:t>pre</w:t>
      </w:r>
      <w:r w:rsidRPr="004A3B20">
        <w:rPr>
          <w:rFonts w:ascii="Times New Roman" w:eastAsia="Times New Roman" w:hAnsi="Times New Roman" w:cs="Times New Roman"/>
          <w:sz w:val="24"/>
          <w:szCs w:val="24"/>
        </w:rPr>
        <w:t xml:space="preserve">treated with </w:t>
      </w:r>
      <w:r w:rsidR="004D25B9" w:rsidRPr="004A3B20">
        <w:rPr>
          <w:rFonts w:ascii="Times New Roman" w:eastAsia="Times New Roman" w:hAnsi="Times New Roman" w:cs="Times New Roman"/>
          <w:sz w:val="24"/>
          <w:szCs w:val="24"/>
        </w:rPr>
        <w:t xml:space="preserve">AMB,Group VI: </w:t>
      </w:r>
      <w:r w:rsidR="005A111D" w:rsidRPr="004A3B20">
        <w:rPr>
          <w:rFonts w:ascii="Times New Roman" w:eastAsia="Times New Roman" w:hAnsi="Times New Roman" w:cs="Times New Roman"/>
          <w:sz w:val="24"/>
          <w:szCs w:val="24"/>
        </w:rPr>
        <w:t>pre</w:t>
      </w:r>
      <w:r w:rsidR="004D25B9" w:rsidRPr="004A3B20">
        <w:rPr>
          <w:rFonts w:ascii="Times New Roman" w:eastAsia="Times New Roman" w:hAnsi="Times New Roman" w:cs="Times New Roman"/>
          <w:sz w:val="24"/>
          <w:szCs w:val="24"/>
        </w:rPr>
        <w:t xml:space="preserve">treated with </w:t>
      </w:r>
      <w:r w:rsidRPr="004A3B20">
        <w:rPr>
          <w:rFonts w:ascii="Times New Roman" w:eastAsia="Times New Roman" w:hAnsi="Times New Roman" w:cs="Times New Roman"/>
          <w:sz w:val="24"/>
          <w:szCs w:val="24"/>
        </w:rPr>
        <w:t xml:space="preserve">combination of </w:t>
      </w:r>
      <w:r w:rsidR="004D25B9" w:rsidRPr="004A3B20">
        <w:rPr>
          <w:rFonts w:ascii="Times New Roman" w:eastAsia="Times New Roman" w:hAnsi="Times New Roman" w:cs="Times New Roman"/>
          <w:sz w:val="24"/>
          <w:szCs w:val="24"/>
        </w:rPr>
        <w:t>MET with PTX, Group VI</w:t>
      </w:r>
      <w:r w:rsidR="005A111D" w:rsidRPr="004A3B20">
        <w:rPr>
          <w:rFonts w:ascii="Times New Roman" w:eastAsia="Times New Roman" w:hAnsi="Times New Roman" w:cs="Times New Roman"/>
          <w:sz w:val="24"/>
          <w:szCs w:val="24"/>
        </w:rPr>
        <w:t>I</w:t>
      </w:r>
      <w:r w:rsidR="004D25B9" w:rsidRPr="004A3B20">
        <w:rPr>
          <w:rFonts w:ascii="Times New Roman" w:eastAsia="Times New Roman" w:hAnsi="Times New Roman" w:cs="Times New Roman"/>
          <w:sz w:val="24"/>
          <w:szCs w:val="24"/>
        </w:rPr>
        <w:t xml:space="preserve">: </w:t>
      </w:r>
      <w:r w:rsidR="005A111D" w:rsidRPr="004A3B20">
        <w:rPr>
          <w:rFonts w:ascii="Times New Roman" w:eastAsia="Times New Roman" w:hAnsi="Times New Roman" w:cs="Times New Roman"/>
          <w:sz w:val="24"/>
          <w:szCs w:val="24"/>
        </w:rPr>
        <w:t>pre</w:t>
      </w:r>
      <w:r w:rsidR="004D25B9" w:rsidRPr="004A3B20">
        <w:rPr>
          <w:rFonts w:ascii="Times New Roman" w:eastAsia="Times New Roman" w:hAnsi="Times New Roman" w:cs="Times New Roman"/>
          <w:sz w:val="24"/>
          <w:szCs w:val="24"/>
        </w:rPr>
        <w:t xml:space="preserve">treated with combination of MET with </w:t>
      </w:r>
      <w:r w:rsidR="005A111D" w:rsidRPr="004A3B20">
        <w:rPr>
          <w:rFonts w:ascii="Times New Roman" w:eastAsia="Times New Roman" w:hAnsi="Times New Roman" w:cs="Times New Roman"/>
          <w:sz w:val="24"/>
          <w:szCs w:val="24"/>
        </w:rPr>
        <w:t>AMB.</w:t>
      </w:r>
      <w:r w:rsidRPr="004A3B20">
        <w:rPr>
          <w:rFonts w:ascii="Times New Roman" w:eastAsia="Times New Roman" w:hAnsi="Times New Roman" w:cs="Times New Roman"/>
          <w:sz w:val="24"/>
          <w:szCs w:val="24"/>
        </w:rPr>
        <w:t xml:space="preserve">All treated groups received drugs for </w:t>
      </w:r>
      <w:r w:rsidR="005A111D" w:rsidRPr="004A3B20">
        <w:rPr>
          <w:rFonts w:ascii="Times New Roman" w:eastAsia="Times New Roman" w:hAnsi="Times New Roman" w:cs="Times New Roman"/>
          <w:sz w:val="24"/>
          <w:szCs w:val="24"/>
        </w:rPr>
        <w:t>7days prior to induction of hindlimb ischemia in diabetic rat</w:t>
      </w:r>
      <w:r w:rsidRPr="004A3B20">
        <w:rPr>
          <w:rFonts w:ascii="Times New Roman" w:eastAsia="Times New Roman" w:hAnsi="Times New Roman" w:cs="Times New Roman"/>
          <w:sz w:val="24"/>
          <w:szCs w:val="24"/>
        </w:rPr>
        <w:t xml:space="preserve">. </w:t>
      </w:r>
      <w:r w:rsidRPr="004A3B20">
        <w:rPr>
          <w:rFonts w:ascii="Times New Roman" w:eastAsia="Times New Roman" w:hAnsi="Times New Roman" w:cs="Times New Roman"/>
          <w:b/>
          <w:bCs/>
          <w:sz w:val="24"/>
          <w:szCs w:val="24"/>
        </w:rPr>
        <w:t>Results:</w:t>
      </w:r>
      <w:r w:rsidRPr="004A3B20">
        <w:rPr>
          <w:rFonts w:ascii="Times New Roman" w:eastAsia="Times New Roman" w:hAnsi="Times New Roman" w:cs="Times New Roman"/>
          <w:sz w:val="24"/>
          <w:szCs w:val="24"/>
        </w:rPr>
        <w:t xml:space="preserve">All groups showed significant improvement in </w:t>
      </w:r>
      <w:r w:rsidR="004A3B20" w:rsidRPr="004A3B20">
        <w:rPr>
          <w:rFonts w:ascii="Times New Roman" w:eastAsia="Times New Roman" w:hAnsi="Times New Roman" w:cs="Times New Roman"/>
          <w:sz w:val="24"/>
          <w:szCs w:val="24"/>
        </w:rPr>
        <w:t xml:space="preserve">all </w:t>
      </w:r>
      <w:r w:rsidRPr="004A3B20">
        <w:rPr>
          <w:rFonts w:ascii="Times New Roman" w:eastAsia="Times New Roman" w:hAnsi="Times New Roman" w:cs="Times New Roman"/>
          <w:sz w:val="24"/>
          <w:szCs w:val="24"/>
        </w:rPr>
        <w:t>parameters</w:t>
      </w:r>
      <w:r w:rsidR="005A111D" w:rsidRPr="004A3B20">
        <w:rPr>
          <w:rFonts w:ascii="Times New Roman" w:eastAsia="Times New Roman" w:hAnsi="Times New Roman" w:cs="Times New Roman"/>
          <w:sz w:val="24"/>
          <w:szCs w:val="24"/>
        </w:rPr>
        <w:t>.</w:t>
      </w:r>
      <w:r w:rsidRPr="004A3B20">
        <w:rPr>
          <w:rFonts w:ascii="Times New Roman" w:eastAsia="Times New Roman" w:hAnsi="Times New Roman" w:cs="Times New Roman"/>
          <w:b/>
          <w:bCs/>
          <w:sz w:val="24"/>
          <w:szCs w:val="24"/>
        </w:rPr>
        <w:t>Conculsion:</w:t>
      </w:r>
      <w:r w:rsidRPr="004A3B20">
        <w:rPr>
          <w:rFonts w:ascii="Times New Roman" w:eastAsia="Times New Roman" w:hAnsi="Times New Roman" w:cs="Times New Roman"/>
          <w:sz w:val="24"/>
          <w:szCs w:val="24"/>
        </w:rPr>
        <w:t xml:space="preserve"> All tested drugs alone or in combination showed improvement of parameters of </w:t>
      </w:r>
      <w:r w:rsidR="005A111D" w:rsidRPr="004A3B20">
        <w:rPr>
          <w:rFonts w:ascii="Times New Roman" w:eastAsia="Times New Roman" w:hAnsi="Times New Roman" w:cs="Times New Roman"/>
          <w:sz w:val="24"/>
          <w:szCs w:val="24"/>
        </w:rPr>
        <w:t>IR on top of DM</w:t>
      </w:r>
      <w:r w:rsidRPr="004A3B20">
        <w:rPr>
          <w:rFonts w:ascii="Times New Roman" w:eastAsia="Times New Roman" w:hAnsi="Times New Roman" w:cs="Times New Roman"/>
          <w:sz w:val="24"/>
          <w:szCs w:val="24"/>
        </w:rPr>
        <w:t>. It is found that all combinations show more efficacy than each drug alone.</w:t>
      </w:r>
    </w:p>
    <w:p w:rsidR="00D32DC1" w:rsidRPr="004A3B20" w:rsidRDefault="00D32DC1" w:rsidP="00D32DC1">
      <w:pPr>
        <w:spacing w:after="0" w:line="240" w:lineRule="auto"/>
        <w:ind w:left="720"/>
        <w:contextualSpacing/>
        <w:jc w:val="both"/>
        <w:rPr>
          <w:rFonts w:ascii="Times New Roman" w:eastAsia="Times New Roman" w:hAnsi="Times New Roman" w:cs="Times New Roman"/>
          <w:sz w:val="24"/>
          <w:szCs w:val="24"/>
        </w:rPr>
      </w:pPr>
    </w:p>
    <w:p w:rsidR="00D32DC1" w:rsidRDefault="00D32DC1" w:rsidP="004A3B20">
      <w:pPr>
        <w:spacing w:after="0" w:line="240" w:lineRule="auto"/>
        <w:ind w:left="720"/>
        <w:contextualSpacing/>
        <w:jc w:val="both"/>
        <w:rPr>
          <w:rFonts w:ascii="Times New Roman" w:eastAsia="Times New Roman" w:hAnsi="Times New Roman" w:cs="Times New Roman"/>
          <w:sz w:val="24"/>
          <w:szCs w:val="24"/>
        </w:rPr>
      </w:pPr>
      <w:r w:rsidRPr="004A3B20">
        <w:rPr>
          <w:rFonts w:ascii="Times New Roman" w:eastAsia="Times New Roman" w:hAnsi="Times New Roman" w:cs="Times New Roman"/>
          <w:b/>
          <w:bCs/>
          <w:sz w:val="24"/>
          <w:szCs w:val="24"/>
        </w:rPr>
        <w:t>Key words:</w:t>
      </w:r>
      <w:r w:rsidR="005A111D" w:rsidRPr="004A3B20">
        <w:rPr>
          <w:rFonts w:ascii="Times New Roman" w:eastAsia="Times New Roman" w:hAnsi="Times New Roman" w:cs="Times New Roman"/>
          <w:sz w:val="24"/>
          <w:szCs w:val="24"/>
        </w:rPr>
        <w:t xml:space="preserve"> Ischemia reperfusion</w:t>
      </w:r>
      <w:r w:rsidRPr="004A3B20">
        <w:rPr>
          <w:rFonts w:ascii="Times New Roman" w:eastAsia="Times New Roman" w:hAnsi="Times New Roman" w:cs="Times New Roman"/>
          <w:sz w:val="24"/>
          <w:szCs w:val="24"/>
        </w:rPr>
        <w:t xml:space="preserve">, </w:t>
      </w:r>
      <w:r w:rsidR="005A111D" w:rsidRPr="004A3B20">
        <w:rPr>
          <w:rFonts w:ascii="Times New Roman" w:eastAsia="Times New Roman" w:hAnsi="Times New Roman" w:cs="Times New Roman"/>
          <w:sz w:val="24"/>
          <w:szCs w:val="24"/>
        </w:rPr>
        <w:t>Diabetes mellitus</w:t>
      </w:r>
      <w:r w:rsidRPr="004A3B20">
        <w:rPr>
          <w:rFonts w:ascii="Times New Roman" w:eastAsia="Times New Roman" w:hAnsi="Times New Roman" w:cs="Times New Roman"/>
          <w:sz w:val="24"/>
          <w:szCs w:val="24"/>
        </w:rPr>
        <w:t>, metformin,</w:t>
      </w:r>
      <w:r w:rsidR="004A3B20" w:rsidRPr="004A3B20">
        <w:rPr>
          <w:rFonts w:ascii="Times New Roman" w:eastAsia="Times New Roman" w:hAnsi="Times New Roman" w:cs="Times New Roman"/>
          <w:sz w:val="24"/>
          <w:szCs w:val="24"/>
        </w:rPr>
        <w:t>Pentoxyfylline, Ambroxol.</w:t>
      </w:r>
    </w:p>
    <w:p w:rsidR="00A53981" w:rsidRDefault="00A53981" w:rsidP="004A3B20">
      <w:pPr>
        <w:spacing w:after="0" w:line="240" w:lineRule="auto"/>
        <w:ind w:left="720"/>
        <w:contextualSpacing/>
        <w:jc w:val="both"/>
        <w:rPr>
          <w:rFonts w:ascii="Times New Roman" w:eastAsia="Times New Roman" w:hAnsi="Times New Roman" w:cs="Times New Roman"/>
          <w:sz w:val="24"/>
          <w:szCs w:val="24"/>
        </w:rPr>
      </w:pPr>
    </w:p>
    <w:p w:rsidR="00A53981" w:rsidRDefault="00A53981" w:rsidP="004A3B20">
      <w:pPr>
        <w:spacing w:after="0" w:line="240" w:lineRule="auto"/>
        <w:ind w:left="720"/>
        <w:contextualSpacing/>
        <w:jc w:val="both"/>
        <w:rPr>
          <w:rFonts w:ascii="Times New Roman" w:eastAsia="Times New Roman" w:hAnsi="Times New Roman" w:cs="Times New Roman"/>
          <w:sz w:val="24"/>
          <w:szCs w:val="24"/>
        </w:rPr>
      </w:pPr>
    </w:p>
    <w:p w:rsidR="00D32DC1" w:rsidRDefault="00D32DC1" w:rsidP="00F92851">
      <w:pPr>
        <w:spacing w:after="0" w:line="240" w:lineRule="auto"/>
        <w:contextualSpacing/>
        <w:jc w:val="both"/>
        <w:rPr>
          <w:rFonts w:ascii="Times New Roman" w:eastAsia="Times New Roman" w:hAnsi="Times New Roman" w:cs="Times New Roman"/>
          <w:sz w:val="24"/>
          <w:szCs w:val="24"/>
        </w:rPr>
      </w:pPr>
    </w:p>
    <w:p w:rsidR="00A53981" w:rsidRDefault="00A53981" w:rsidP="00D32DC1">
      <w:pPr>
        <w:spacing w:after="0" w:line="240" w:lineRule="auto"/>
        <w:ind w:left="720"/>
        <w:contextualSpacing/>
        <w:jc w:val="both"/>
        <w:rPr>
          <w:rFonts w:ascii="Times New Roman" w:eastAsia="Times New Roman" w:hAnsi="Times New Roman" w:cs="Times New Roman"/>
          <w:sz w:val="24"/>
          <w:szCs w:val="24"/>
        </w:rPr>
      </w:pPr>
    </w:p>
    <w:p w:rsidR="00D32DC1" w:rsidRPr="008B015E" w:rsidRDefault="00D32DC1" w:rsidP="00D32DC1">
      <w:pPr>
        <w:autoSpaceDE w:val="0"/>
        <w:autoSpaceDN w:val="0"/>
        <w:adjustRightInd w:val="0"/>
        <w:spacing w:before="240" w:line="240" w:lineRule="auto"/>
        <w:jc w:val="both"/>
        <w:rPr>
          <w:rFonts w:ascii="Times New Roman" w:eastAsia="Times New Roman" w:hAnsi="Times New Roman" w:cs="Times New Roman"/>
          <w:b/>
          <w:bCs/>
          <w:sz w:val="24"/>
          <w:szCs w:val="24"/>
        </w:rPr>
        <w:sectPr w:rsidR="00D32DC1" w:rsidRPr="008B015E" w:rsidSect="00D024F2">
          <w:pgSz w:w="11906" w:h="16838"/>
          <w:pgMar w:top="1440" w:right="1800" w:bottom="1440" w:left="1800" w:header="708" w:footer="708" w:gutter="0"/>
          <w:pgNumType w:start="1"/>
          <w:cols w:space="708"/>
          <w:bidi/>
          <w:rtlGutter/>
          <w:docGrid w:linePitch="360"/>
        </w:sectPr>
      </w:pPr>
    </w:p>
    <w:p w:rsidR="00D32DC1" w:rsidRPr="008B015E" w:rsidRDefault="00D32DC1" w:rsidP="00D32DC1">
      <w:pPr>
        <w:autoSpaceDE w:val="0"/>
        <w:autoSpaceDN w:val="0"/>
        <w:adjustRightInd w:val="0"/>
        <w:spacing w:before="240" w:line="240" w:lineRule="auto"/>
        <w:jc w:val="both"/>
        <w:rPr>
          <w:rFonts w:ascii="Times New Roman" w:eastAsia="Times New Roman" w:hAnsi="Times New Roman" w:cs="Times New Roman"/>
          <w:b/>
          <w:bCs/>
          <w:sz w:val="24"/>
          <w:szCs w:val="24"/>
        </w:rPr>
      </w:pPr>
      <w:r w:rsidRPr="008B015E">
        <w:rPr>
          <w:rFonts w:ascii="Times New Roman" w:eastAsia="Times New Roman" w:hAnsi="Times New Roman" w:cs="Times New Roman"/>
          <w:b/>
          <w:bCs/>
          <w:sz w:val="24"/>
          <w:szCs w:val="24"/>
        </w:rPr>
        <w:t>1. INTRODUCTION</w:t>
      </w:r>
    </w:p>
    <w:p w:rsidR="004571F8" w:rsidRDefault="004571F8" w:rsidP="00AD55C4">
      <w:pPr>
        <w:shd w:val="clear" w:color="auto" w:fill="FFFFFF"/>
        <w:spacing w:before="166" w:after="166" w:line="240" w:lineRule="auto"/>
        <w:ind w:firstLine="720"/>
        <w:jc w:val="both"/>
      </w:pPr>
      <w:r w:rsidRPr="005E0650">
        <w:t>T</w:t>
      </w:r>
      <w:r w:rsidRPr="005E0650">
        <w:rPr>
          <w:spacing w:val="-4"/>
        </w:rPr>
        <w:t>y</w:t>
      </w:r>
      <w:r w:rsidRPr="005E0650">
        <w:rPr>
          <w:spacing w:val="1"/>
        </w:rPr>
        <w:t>p</w:t>
      </w:r>
      <w:r w:rsidRPr="005E0650">
        <w:t>e 2 di</w:t>
      </w:r>
      <w:r w:rsidRPr="005E0650">
        <w:rPr>
          <w:spacing w:val="-3"/>
        </w:rPr>
        <w:t>a</w:t>
      </w:r>
      <w:r w:rsidRPr="005E0650">
        <w:rPr>
          <w:spacing w:val="-2"/>
        </w:rPr>
        <w:t>b</w:t>
      </w:r>
      <w:r w:rsidRPr="005E0650">
        <w:t>et</w:t>
      </w:r>
      <w:r w:rsidRPr="005E0650">
        <w:rPr>
          <w:spacing w:val="-3"/>
        </w:rPr>
        <w:t>e</w:t>
      </w:r>
      <w:r w:rsidRPr="005E0650">
        <w:t xml:space="preserve">s </w:t>
      </w:r>
      <w:r w:rsidRPr="005E0650">
        <w:rPr>
          <w:spacing w:val="-5"/>
        </w:rPr>
        <w:t>m</w:t>
      </w:r>
      <w:r w:rsidRPr="005E0650">
        <w:t>elli</w:t>
      </w:r>
      <w:r w:rsidRPr="005E0650">
        <w:rPr>
          <w:spacing w:val="-2"/>
        </w:rPr>
        <w:t>tu</w:t>
      </w:r>
      <w:r w:rsidRPr="005E0650">
        <w:t xml:space="preserve">s </w:t>
      </w:r>
      <w:r w:rsidRPr="005E0650">
        <w:rPr>
          <w:spacing w:val="4"/>
        </w:rPr>
        <w:t>(</w:t>
      </w:r>
      <w:r w:rsidRPr="005E0650">
        <w:rPr>
          <w:spacing w:val="-2"/>
        </w:rPr>
        <w:t>T</w:t>
      </w:r>
      <w:r w:rsidRPr="005E0650">
        <w:t>2</w:t>
      </w:r>
      <w:r w:rsidRPr="005E0650">
        <w:rPr>
          <w:spacing w:val="-3"/>
        </w:rPr>
        <w:t>D</w:t>
      </w:r>
      <w:r w:rsidRPr="005E0650">
        <w:rPr>
          <w:spacing w:val="-1"/>
        </w:rPr>
        <w:t>M</w:t>
      </w:r>
      <w:r w:rsidRPr="005E0650">
        <w:t xml:space="preserve">) </w:t>
      </w:r>
      <w:r w:rsidRPr="005E0650">
        <w:rPr>
          <w:spacing w:val="-2"/>
        </w:rPr>
        <w:t>i</w:t>
      </w:r>
      <w:r w:rsidRPr="005E0650">
        <w:t>s a d</w:t>
      </w:r>
      <w:r w:rsidRPr="005E0650">
        <w:rPr>
          <w:spacing w:val="-2"/>
        </w:rPr>
        <w:t>i</w:t>
      </w:r>
      <w:r w:rsidRPr="005E0650">
        <w:t>s</w:t>
      </w:r>
      <w:r w:rsidRPr="005E0650">
        <w:rPr>
          <w:spacing w:val="-2"/>
        </w:rPr>
        <w:t>o</w:t>
      </w:r>
      <w:r w:rsidRPr="005E0650">
        <w:t>r</w:t>
      </w:r>
      <w:r w:rsidRPr="005E0650">
        <w:rPr>
          <w:spacing w:val="1"/>
        </w:rPr>
        <w:t>d</w:t>
      </w:r>
      <w:r w:rsidRPr="005E0650">
        <w:rPr>
          <w:spacing w:val="-3"/>
        </w:rPr>
        <w:t>e</w:t>
      </w:r>
      <w:r w:rsidRPr="005E0650">
        <w:t xml:space="preserve">r </w:t>
      </w:r>
      <w:r w:rsidRPr="005E0650">
        <w:rPr>
          <w:spacing w:val="-3"/>
        </w:rPr>
        <w:t>c</w:t>
      </w:r>
      <w:r w:rsidRPr="005E0650">
        <w:rPr>
          <w:spacing w:val="-2"/>
        </w:rPr>
        <w:t>h</w:t>
      </w:r>
      <w:r w:rsidRPr="005E0650">
        <w:t>aracter</w:t>
      </w:r>
      <w:r w:rsidRPr="005E0650">
        <w:rPr>
          <w:spacing w:val="-2"/>
        </w:rPr>
        <w:t>i</w:t>
      </w:r>
      <w:r w:rsidRPr="005E0650">
        <w:t>zed by i</w:t>
      </w:r>
      <w:r w:rsidRPr="005E0650">
        <w:rPr>
          <w:spacing w:val="-2"/>
        </w:rPr>
        <w:t>ns</w:t>
      </w:r>
      <w:r w:rsidRPr="005E0650">
        <w:t>u</w:t>
      </w:r>
      <w:r w:rsidRPr="005E0650">
        <w:rPr>
          <w:spacing w:val="-2"/>
        </w:rPr>
        <w:t>l</w:t>
      </w:r>
      <w:r w:rsidRPr="005E0650">
        <w:t xml:space="preserve">in </w:t>
      </w:r>
      <w:r w:rsidRPr="005E0650">
        <w:rPr>
          <w:spacing w:val="-3"/>
        </w:rPr>
        <w:t>r</w:t>
      </w:r>
      <w:r w:rsidRPr="005E0650">
        <w:t>e</w:t>
      </w:r>
      <w:r w:rsidRPr="005E0650">
        <w:rPr>
          <w:spacing w:val="-2"/>
        </w:rPr>
        <w:t>s</w:t>
      </w:r>
      <w:r w:rsidRPr="005E0650">
        <w:t>i</w:t>
      </w:r>
      <w:r w:rsidRPr="005E0650">
        <w:rPr>
          <w:spacing w:val="-2"/>
        </w:rPr>
        <w:t>s</w:t>
      </w:r>
      <w:r w:rsidRPr="005E0650">
        <w:t>t</w:t>
      </w:r>
      <w:r w:rsidRPr="005E0650">
        <w:rPr>
          <w:spacing w:val="-3"/>
        </w:rPr>
        <w:t>a</w:t>
      </w:r>
      <w:r w:rsidRPr="005E0650">
        <w:t xml:space="preserve">nce </w:t>
      </w:r>
      <w:r w:rsidRPr="005E0650">
        <w:rPr>
          <w:spacing w:val="-3"/>
        </w:rPr>
        <w:t>a</w:t>
      </w:r>
      <w:r w:rsidRPr="005E0650">
        <w:rPr>
          <w:spacing w:val="-2"/>
        </w:rPr>
        <w:t>n</w:t>
      </w:r>
      <w:r w:rsidRPr="005E0650">
        <w:t>d p</w:t>
      </w:r>
      <w:r w:rsidRPr="005E0650">
        <w:rPr>
          <w:spacing w:val="-3"/>
        </w:rPr>
        <w:t>a</w:t>
      </w:r>
      <w:r w:rsidRPr="005E0650">
        <w:t>n</w:t>
      </w:r>
      <w:r w:rsidRPr="005E0650">
        <w:rPr>
          <w:spacing w:val="-3"/>
        </w:rPr>
        <w:t>c</w:t>
      </w:r>
      <w:r w:rsidRPr="005E0650">
        <w:t>re</w:t>
      </w:r>
      <w:r w:rsidRPr="005E0650">
        <w:rPr>
          <w:spacing w:val="-2"/>
        </w:rPr>
        <w:t>a</w:t>
      </w:r>
      <w:r w:rsidRPr="005E0650">
        <w:t xml:space="preserve">tic </w:t>
      </w:r>
      <w:r w:rsidRPr="005E0650">
        <w:rPr>
          <w:rFonts w:cs="Times New Roman"/>
          <w:spacing w:val="1"/>
        </w:rPr>
        <w:t>β</w:t>
      </w:r>
      <w:r w:rsidRPr="005E0650">
        <w:t>-c</w:t>
      </w:r>
      <w:r w:rsidRPr="005E0650">
        <w:rPr>
          <w:spacing w:val="-3"/>
        </w:rPr>
        <w:t>e</w:t>
      </w:r>
      <w:r w:rsidRPr="005E0650">
        <w:rPr>
          <w:spacing w:val="-2"/>
        </w:rPr>
        <w:t>l</w:t>
      </w:r>
      <w:r w:rsidRPr="005E0650">
        <w:t>ls d</w:t>
      </w:r>
      <w:r w:rsidRPr="005E0650">
        <w:rPr>
          <w:spacing w:val="-4"/>
        </w:rPr>
        <w:t>y</w:t>
      </w:r>
      <w:r w:rsidRPr="005E0650">
        <w:t>sf</w:t>
      </w:r>
      <w:r w:rsidRPr="005E0650">
        <w:rPr>
          <w:spacing w:val="1"/>
        </w:rPr>
        <w:t>u</w:t>
      </w:r>
      <w:r w:rsidRPr="005E0650">
        <w:rPr>
          <w:spacing w:val="-2"/>
        </w:rPr>
        <w:t>n</w:t>
      </w:r>
      <w:r w:rsidRPr="005E0650">
        <w:t>c</w:t>
      </w:r>
      <w:r w:rsidRPr="005E0650">
        <w:rPr>
          <w:spacing w:val="-2"/>
        </w:rPr>
        <w:t>t</w:t>
      </w:r>
      <w:r w:rsidRPr="005E0650">
        <w:t>i</w:t>
      </w:r>
      <w:r w:rsidRPr="005E0650">
        <w:rPr>
          <w:spacing w:val="-2"/>
        </w:rPr>
        <w:t>o</w:t>
      </w:r>
      <w:r w:rsidRPr="005E0650">
        <w:t xml:space="preserve">n. </w:t>
      </w:r>
      <w:r w:rsidRPr="005E0650">
        <w:rPr>
          <w:spacing w:val="-2"/>
        </w:rPr>
        <w:t>T</w:t>
      </w:r>
      <w:r w:rsidRPr="005E0650">
        <w:t>he c</w:t>
      </w:r>
      <w:r w:rsidRPr="005E0650">
        <w:rPr>
          <w:spacing w:val="-2"/>
        </w:rPr>
        <w:t>o</w:t>
      </w:r>
      <w:r w:rsidRPr="005E0650">
        <w:rPr>
          <w:spacing w:val="-5"/>
        </w:rPr>
        <w:t>m</w:t>
      </w:r>
      <w:r w:rsidRPr="005E0650">
        <w:t>bina</w:t>
      </w:r>
      <w:r w:rsidRPr="005E0650">
        <w:rPr>
          <w:spacing w:val="-2"/>
        </w:rPr>
        <w:t>t</w:t>
      </w:r>
      <w:r w:rsidRPr="005E0650">
        <w:t>i</w:t>
      </w:r>
      <w:r w:rsidRPr="005E0650">
        <w:rPr>
          <w:spacing w:val="-2"/>
        </w:rPr>
        <w:t>o</w:t>
      </w:r>
      <w:r w:rsidRPr="005E0650">
        <w:t xml:space="preserve">n </w:t>
      </w:r>
      <w:r w:rsidRPr="005E0650">
        <w:rPr>
          <w:spacing w:val="-2"/>
        </w:rPr>
        <w:t>o</w:t>
      </w:r>
      <w:r w:rsidRPr="005E0650">
        <w:t xml:space="preserve">f  </w:t>
      </w:r>
      <w:r w:rsidRPr="005E0650">
        <w:rPr>
          <w:rFonts w:cs="Times New Roman"/>
        </w:rPr>
        <w:t>g</w:t>
      </w:r>
      <w:r w:rsidRPr="005E0650">
        <w:rPr>
          <w:rFonts w:cs="Times New Roman"/>
          <w:spacing w:val="-2"/>
        </w:rPr>
        <w:t>l</w:t>
      </w:r>
      <w:r w:rsidRPr="005E0650">
        <w:rPr>
          <w:rFonts w:cs="Times New Roman"/>
        </w:rPr>
        <w:t>u</w:t>
      </w:r>
      <w:r w:rsidRPr="005E0650">
        <w:rPr>
          <w:rFonts w:cs="Times New Roman"/>
          <w:spacing w:val="-3"/>
        </w:rPr>
        <w:t>c</w:t>
      </w:r>
      <w:r w:rsidRPr="005E0650">
        <w:rPr>
          <w:rFonts w:cs="Times New Roman"/>
        </w:rPr>
        <w:t>o</w:t>
      </w:r>
      <w:r w:rsidRPr="005E0650">
        <w:rPr>
          <w:rFonts w:cs="Times New Roman"/>
          <w:spacing w:val="-2"/>
        </w:rPr>
        <w:t>to</w:t>
      </w:r>
      <w:r w:rsidRPr="005E0650">
        <w:rPr>
          <w:rFonts w:cs="Times New Roman"/>
        </w:rPr>
        <w:t>xi</w:t>
      </w:r>
      <w:r w:rsidRPr="005E0650">
        <w:rPr>
          <w:rFonts w:cs="Times New Roman"/>
          <w:spacing w:val="-3"/>
        </w:rPr>
        <w:t>c</w:t>
      </w:r>
      <w:r w:rsidRPr="005E0650">
        <w:rPr>
          <w:rFonts w:cs="Times New Roman"/>
          <w:spacing w:val="-2"/>
        </w:rPr>
        <w:t>i</w:t>
      </w:r>
      <w:r w:rsidRPr="005E0650">
        <w:rPr>
          <w:rFonts w:cs="Times New Roman"/>
        </w:rPr>
        <w:t>ty a</w:t>
      </w:r>
      <w:r w:rsidRPr="005E0650">
        <w:rPr>
          <w:rFonts w:cs="Times New Roman"/>
          <w:spacing w:val="1"/>
        </w:rPr>
        <w:t>n</w:t>
      </w:r>
      <w:r w:rsidRPr="005E0650">
        <w:rPr>
          <w:rFonts w:cs="Times New Roman"/>
        </w:rPr>
        <w:t>d l</w:t>
      </w:r>
      <w:r w:rsidRPr="005E0650">
        <w:rPr>
          <w:rFonts w:cs="Times New Roman"/>
          <w:spacing w:val="-2"/>
        </w:rPr>
        <w:t>ip</w:t>
      </w:r>
      <w:r w:rsidRPr="005E0650">
        <w:rPr>
          <w:rFonts w:cs="Times New Roman"/>
        </w:rPr>
        <w:t>o</w:t>
      </w:r>
      <w:r w:rsidRPr="005E0650">
        <w:rPr>
          <w:rFonts w:cs="Times New Roman"/>
          <w:spacing w:val="-2"/>
        </w:rPr>
        <w:t>to</w:t>
      </w:r>
      <w:r w:rsidRPr="005E0650">
        <w:rPr>
          <w:rFonts w:cs="Times New Roman"/>
        </w:rPr>
        <w:t>xi</w:t>
      </w:r>
      <w:r w:rsidRPr="005E0650">
        <w:rPr>
          <w:rFonts w:cs="Times New Roman"/>
          <w:spacing w:val="-3"/>
        </w:rPr>
        <w:t>c</w:t>
      </w:r>
      <w:r w:rsidRPr="005E0650">
        <w:rPr>
          <w:rFonts w:cs="Times New Roman"/>
          <w:spacing w:val="-2"/>
        </w:rPr>
        <w:t>i</w:t>
      </w:r>
      <w:r w:rsidRPr="005E0650">
        <w:rPr>
          <w:rFonts w:cs="Times New Roman"/>
        </w:rPr>
        <w:t>ty  te</w:t>
      </w:r>
      <w:r w:rsidRPr="005E0650">
        <w:rPr>
          <w:rFonts w:cs="Times New Roman"/>
          <w:spacing w:val="2"/>
        </w:rPr>
        <w:t>r</w:t>
      </w:r>
      <w:r w:rsidRPr="005E0650">
        <w:rPr>
          <w:rFonts w:cs="Times New Roman"/>
          <w:spacing w:val="-5"/>
        </w:rPr>
        <w:t>m</w:t>
      </w:r>
      <w:r w:rsidRPr="005E0650">
        <w:rPr>
          <w:rFonts w:cs="Times New Roman"/>
        </w:rPr>
        <w:t xml:space="preserve">ed as </w:t>
      </w:r>
      <w:r w:rsidRPr="005E0650">
        <w:rPr>
          <w:rFonts w:cs="Times New Roman"/>
          <w:spacing w:val="-3"/>
        </w:rPr>
        <w:t>“</w:t>
      </w:r>
      <w:r w:rsidRPr="005E0650">
        <w:rPr>
          <w:rFonts w:cs="Times New Roman"/>
        </w:rPr>
        <w:t>g</w:t>
      </w:r>
      <w:r w:rsidRPr="005E0650">
        <w:rPr>
          <w:rFonts w:cs="Times New Roman"/>
          <w:spacing w:val="-2"/>
        </w:rPr>
        <w:t>l</w:t>
      </w:r>
      <w:r w:rsidRPr="005E0650">
        <w:rPr>
          <w:rFonts w:cs="Times New Roman"/>
        </w:rPr>
        <w:t>u</w:t>
      </w:r>
      <w:r w:rsidRPr="005E0650">
        <w:rPr>
          <w:rFonts w:cs="Times New Roman"/>
          <w:spacing w:val="-3"/>
        </w:rPr>
        <w:t>c</w:t>
      </w:r>
      <w:r w:rsidRPr="005E0650">
        <w:rPr>
          <w:rFonts w:cs="Times New Roman"/>
        </w:rPr>
        <w:t>o</w:t>
      </w:r>
      <w:r w:rsidRPr="005E0650">
        <w:rPr>
          <w:rFonts w:cs="Times New Roman"/>
          <w:spacing w:val="-2"/>
        </w:rPr>
        <w:t>li</w:t>
      </w:r>
      <w:r w:rsidRPr="005E0650">
        <w:rPr>
          <w:rFonts w:cs="Times New Roman"/>
        </w:rPr>
        <w:t>p</w:t>
      </w:r>
      <w:r w:rsidRPr="005E0650">
        <w:rPr>
          <w:rFonts w:cs="Times New Roman"/>
          <w:spacing w:val="-2"/>
        </w:rPr>
        <w:t>ot</w:t>
      </w:r>
      <w:r w:rsidRPr="005E0650">
        <w:rPr>
          <w:rFonts w:cs="Times New Roman"/>
        </w:rPr>
        <w:t>o</w:t>
      </w:r>
      <w:r w:rsidRPr="005E0650">
        <w:rPr>
          <w:rFonts w:cs="Times New Roman"/>
          <w:spacing w:val="-2"/>
        </w:rPr>
        <w:t>x</w:t>
      </w:r>
      <w:r w:rsidRPr="005E0650">
        <w:rPr>
          <w:rFonts w:cs="Times New Roman"/>
        </w:rPr>
        <w:t>i</w:t>
      </w:r>
      <w:r w:rsidRPr="005E0650">
        <w:rPr>
          <w:rFonts w:cs="Times New Roman"/>
          <w:spacing w:val="-3"/>
        </w:rPr>
        <w:t>c</w:t>
      </w:r>
      <w:r w:rsidRPr="005E0650">
        <w:rPr>
          <w:rFonts w:cs="Times New Roman"/>
        </w:rPr>
        <w:t>it</w:t>
      </w:r>
      <w:r w:rsidRPr="005E0650">
        <w:rPr>
          <w:rFonts w:cs="Times New Roman"/>
          <w:spacing w:val="-4"/>
        </w:rPr>
        <w:t>y</w:t>
      </w:r>
      <w:r w:rsidRPr="005E0650">
        <w:rPr>
          <w:rFonts w:cs="Times New Roman"/>
        </w:rPr>
        <w:t>” is sa</w:t>
      </w:r>
      <w:r w:rsidRPr="005E0650">
        <w:rPr>
          <w:rFonts w:cs="Times New Roman"/>
          <w:spacing w:val="-2"/>
        </w:rPr>
        <w:t>i</w:t>
      </w:r>
      <w:r w:rsidRPr="005E0650">
        <w:rPr>
          <w:rFonts w:cs="Times New Roman"/>
        </w:rPr>
        <w:t xml:space="preserve">d to be </w:t>
      </w:r>
      <w:r w:rsidRPr="005E0650">
        <w:rPr>
          <w:rFonts w:cs="Times New Roman"/>
          <w:spacing w:val="-2"/>
        </w:rPr>
        <w:t>t</w:t>
      </w:r>
      <w:r w:rsidRPr="005E0650">
        <w:rPr>
          <w:rFonts w:cs="Times New Roman"/>
        </w:rPr>
        <w:t xml:space="preserve">he </w:t>
      </w:r>
      <w:r w:rsidRPr="005E0650">
        <w:t>ca</w:t>
      </w:r>
      <w:r w:rsidRPr="005E0650">
        <w:rPr>
          <w:spacing w:val="-1"/>
        </w:rPr>
        <w:t>u</w:t>
      </w:r>
      <w:r w:rsidRPr="005E0650">
        <w:t>se f</w:t>
      </w:r>
      <w:r w:rsidRPr="005E0650">
        <w:rPr>
          <w:spacing w:val="1"/>
        </w:rPr>
        <w:t>o</w:t>
      </w:r>
      <w:r w:rsidRPr="005E0650">
        <w:t xml:space="preserve">r </w:t>
      </w:r>
      <w:r w:rsidRPr="005E0650">
        <w:rPr>
          <w:rFonts w:cs="Times New Roman"/>
          <w:spacing w:val="-2"/>
        </w:rPr>
        <w:t>β</w:t>
      </w:r>
      <w:r w:rsidRPr="005E0650">
        <w:t>-c</w:t>
      </w:r>
      <w:r w:rsidRPr="005E0650">
        <w:rPr>
          <w:spacing w:val="-3"/>
        </w:rPr>
        <w:t>e</w:t>
      </w:r>
      <w:r w:rsidRPr="005E0650">
        <w:t>ll d</w:t>
      </w:r>
      <w:r w:rsidRPr="005E0650">
        <w:rPr>
          <w:spacing w:val="-4"/>
        </w:rPr>
        <w:t>y</w:t>
      </w:r>
      <w:r w:rsidRPr="005E0650">
        <w:t>s</w:t>
      </w:r>
      <w:r w:rsidRPr="005E0650">
        <w:rPr>
          <w:spacing w:val="-3"/>
        </w:rPr>
        <w:t>f</w:t>
      </w:r>
      <w:r w:rsidRPr="005E0650">
        <w:t>u</w:t>
      </w:r>
      <w:r w:rsidRPr="005E0650">
        <w:rPr>
          <w:spacing w:val="-2"/>
        </w:rPr>
        <w:t>n</w:t>
      </w:r>
      <w:r w:rsidRPr="005E0650">
        <w:t>c</w:t>
      </w:r>
      <w:r w:rsidRPr="005E0650">
        <w:rPr>
          <w:spacing w:val="-2"/>
        </w:rPr>
        <w:t>t</w:t>
      </w:r>
      <w:r w:rsidRPr="005E0650">
        <w:t>i</w:t>
      </w:r>
      <w:r w:rsidRPr="005E0650">
        <w:rPr>
          <w:spacing w:val="-2"/>
        </w:rPr>
        <w:t>o</w:t>
      </w:r>
      <w:r w:rsidRPr="005E0650">
        <w:t xml:space="preserve">n </w:t>
      </w:r>
      <w:r w:rsidRPr="005E0650">
        <w:rPr>
          <w:spacing w:val="-2"/>
        </w:rPr>
        <w:t>i</w:t>
      </w:r>
      <w:r w:rsidRPr="005E0650">
        <w:t xml:space="preserve">n </w:t>
      </w:r>
      <w:r w:rsidRPr="005E0650">
        <w:rPr>
          <w:spacing w:val="-4"/>
        </w:rPr>
        <w:t>T</w:t>
      </w:r>
      <w:r w:rsidRPr="005E0650">
        <w:t>2</w:t>
      </w:r>
      <w:r w:rsidRPr="005E0650">
        <w:rPr>
          <w:spacing w:val="2"/>
        </w:rPr>
        <w:t>D</w:t>
      </w:r>
      <w:r w:rsidRPr="005E0650">
        <w:t xml:space="preserve">M </w:t>
      </w:r>
      <w:r w:rsidRPr="00C84682">
        <w:rPr>
          <w:rFonts w:cs="Times New Roman"/>
          <w:b/>
          <w:bCs/>
          <w:i/>
          <w:iCs/>
        </w:rPr>
        <w:t>(</w:t>
      </w:r>
      <w:r w:rsidR="00D51E53">
        <w:rPr>
          <w:rFonts w:cs="Times New Roman"/>
          <w:b/>
          <w:bCs/>
          <w:i/>
          <w:iCs/>
          <w:spacing w:val="-2"/>
        </w:rPr>
        <w:t>1-2</w:t>
      </w:r>
      <w:r w:rsidRPr="00C84682">
        <w:rPr>
          <w:rFonts w:cs="Times New Roman"/>
          <w:b/>
          <w:bCs/>
          <w:i/>
          <w:iCs/>
        </w:rPr>
        <w:t xml:space="preserve">) </w:t>
      </w:r>
      <w:r w:rsidRPr="005E0650">
        <w:rPr>
          <w:rFonts w:cs="Times New Roman"/>
          <w:b/>
          <w:bCs/>
        </w:rPr>
        <w:t>.</w:t>
      </w:r>
    </w:p>
    <w:p w:rsidR="004571F8" w:rsidRDefault="004571F8" w:rsidP="00AD55C4">
      <w:pPr>
        <w:shd w:val="clear" w:color="auto" w:fill="FFFFFF"/>
        <w:spacing w:before="166" w:after="166" w:line="240" w:lineRule="auto"/>
        <w:ind w:firstLine="720"/>
        <w:jc w:val="both"/>
        <w:rPr>
          <w:rFonts w:cs="Times New Roman"/>
          <w:b/>
          <w:bCs/>
          <w:i/>
          <w:iCs/>
          <w:lang w:bidi="ar-EG"/>
        </w:rPr>
      </w:pPr>
      <w:r w:rsidRPr="005E0650">
        <w:rPr>
          <w:spacing w:val="-2"/>
        </w:rPr>
        <w:t>H</w:t>
      </w:r>
      <w:r w:rsidRPr="005E0650">
        <w:t>i</w:t>
      </w:r>
      <w:r w:rsidRPr="005E0650">
        <w:rPr>
          <w:spacing w:val="-2"/>
        </w:rPr>
        <w:t>g</w:t>
      </w:r>
      <w:r w:rsidRPr="005E0650">
        <w:t xml:space="preserve">h </w:t>
      </w:r>
      <w:r w:rsidRPr="005E0650">
        <w:rPr>
          <w:spacing w:val="-2"/>
        </w:rPr>
        <w:t>b</w:t>
      </w:r>
      <w:r w:rsidRPr="005E0650">
        <w:t>l</w:t>
      </w:r>
      <w:r w:rsidRPr="005E0650">
        <w:rPr>
          <w:spacing w:val="-2"/>
        </w:rPr>
        <w:t>oo</w:t>
      </w:r>
      <w:r w:rsidRPr="005E0650">
        <w:t xml:space="preserve">d </w:t>
      </w:r>
      <w:r w:rsidRPr="005E0650">
        <w:rPr>
          <w:spacing w:val="-2"/>
        </w:rPr>
        <w:t>g</w:t>
      </w:r>
      <w:r w:rsidRPr="005E0650">
        <w:t>lu</w:t>
      </w:r>
      <w:r w:rsidRPr="005E0650">
        <w:rPr>
          <w:spacing w:val="-3"/>
        </w:rPr>
        <w:t>c</w:t>
      </w:r>
      <w:r w:rsidRPr="005E0650">
        <w:rPr>
          <w:spacing w:val="-2"/>
        </w:rPr>
        <w:t>o</w:t>
      </w:r>
      <w:r w:rsidRPr="005E0650">
        <w:t xml:space="preserve">se </w:t>
      </w:r>
      <w:r w:rsidRPr="005E0650">
        <w:rPr>
          <w:spacing w:val="1"/>
        </w:rPr>
        <w:t>l</w:t>
      </w:r>
      <w:r w:rsidRPr="005E0650">
        <w:rPr>
          <w:spacing w:val="-3"/>
        </w:rPr>
        <w:t>e</w:t>
      </w:r>
      <w:r w:rsidRPr="005E0650">
        <w:t>v</w:t>
      </w:r>
      <w:r w:rsidRPr="005E0650">
        <w:rPr>
          <w:spacing w:val="-3"/>
        </w:rPr>
        <w:t>e</w:t>
      </w:r>
      <w:r w:rsidRPr="005E0650">
        <w:t>l d</w:t>
      </w:r>
      <w:r w:rsidRPr="005E0650">
        <w:rPr>
          <w:spacing w:val="-3"/>
        </w:rPr>
        <w:t>e</w:t>
      </w:r>
      <w:r w:rsidRPr="005E0650">
        <w:t>te</w:t>
      </w:r>
      <w:r w:rsidRPr="005E0650">
        <w:rPr>
          <w:spacing w:val="-3"/>
        </w:rPr>
        <w:t>r</w:t>
      </w:r>
      <w:r w:rsidRPr="005E0650">
        <w:rPr>
          <w:spacing w:val="-5"/>
        </w:rPr>
        <w:t>m</w:t>
      </w:r>
      <w:r w:rsidRPr="005E0650">
        <w:t>ines ov</w:t>
      </w:r>
      <w:r w:rsidRPr="005E0650">
        <w:rPr>
          <w:spacing w:val="-3"/>
        </w:rPr>
        <w:t>e</w:t>
      </w:r>
      <w:r w:rsidRPr="005E0650">
        <w:t xml:space="preserve">r </w:t>
      </w:r>
      <w:r w:rsidRPr="005E0650">
        <w:rPr>
          <w:spacing w:val="1"/>
        </w:rPr>
        <w:t>p</w:t>
      </w:r>
      <w:r w:rsidRPr="005E0650">
        <w:rPr>
          <w:spacing w:val="-3"/>
        </w:rPr>
        <w:t>r</w:t>
      </w:r>
      <w:r w:rsidRPr="005E0650">
        <w:rPr>
          <w:spacing w:val="-2"/>
        </w:rPr>
        <w:t>o</w:t>
      </w:r>
      <w:r w:rsidRPr="005E0650">
        <w:t>d</w:t>
      </w:r>
      <w:r w:rsidRPr="005E0650">
        <w:rPr>
          <w:spacing w:val="-2"/>
        </w:rPr>
        <w:t>u</w:t>
      </w:r>
      <w:r w:rsidRPr="005E0650">
        <w:t>c</w:t>
      </w:r>
      <w:r w:rsidRPr="005E0650">
        <w:rPr>
          <w:spacing w:val="-2"/>
        </w:rPr>
        <w:t>t</w:t>
      </w:r>
      <w:r w:rsidRPr="005E0650">
        <w:t>i</w:t>
      </w:r>
      <w:r w:rsidRPr="005E0650">
        <w:rPr>
          <w:spacing w:val="-2"/>
        </w:rPr>
        <w:t>o</w:t>
      </w:r>
      <w:r w:rsidRPr="005E0650">
        <w:t>n of re</w:t>
      </w:r>
      <w:r w:rsidRPr="005E0650">
        <w:rPr>
          <w:spacing w:val="-2"/>
        </w:rPr>
        <w:t>a</w:t>
      </w:r>
      <w:r w:rsidRPr="005E0650">
        <w:t>c</w:t>
      </w:r>
      <w:r w:rsidRPr="005E0650">
        <w:rPr>
          <w:spacing w:val="-2"/>
        </w:rPr>
        <w:t>t</w:t>
      </w:r>
      <w:r w:rsidRPr="005E0650">
        <w:t>i</w:t>
      </w:r>
      <w:r w:rsidRPr="005E0650">
        <w:rPr>
          <w:spacing w:val="-2"/>
        </w:rPr>
        <w:t>v</w:t>
      </w:r>
      <w:r w:rsidRPr="005E0650">
        <w:t>e ox</w:t>
      </w:r>
      <w:r w:rsidRPr="005E0650">
        <w:rPr>
          <w:spacing w:val="-4"/>
        </w:rPr>
        <w:t>y</w:t>
      </w:r>
      <w:r w:rsidRPr="005E0650">
        <w:t>g</w:t>
      </w:r>
      <w:r w:rsidRPr="005E0650">
        <w:rPr>
          <w:spacing w:val="-3"/>
        </w:rPr>
        <w:t>e</w:t>
      </w:r>
      <w:r w:rsidRPr="005E0650">
        <w:t xml:space="preserve">n </w:t>
      </w:r>
      <w:r w:rsidRPr="005E0650">
        <w:rPr>
          <w:spacing w:val="-2"/>
        </w:rPr>
        <w:t>s</w:t>
      </w:r>
      <w:r w:rsidRPr="005E0650">
        <w:t>pe</w:t>
      </w:r>
      <w:r w:rsidRPr="005E0650">
        <w:rPr>
          <w:spacing w:val="-3"/>
        </w:rPr>
        <w:t>c</w:t>
      </w:r>
      <w:r w:rsidRPr="005E0650">
        <w:t>ies (</w:t>
      </w:r>
      <w:r w:rsidRPr="005E0650">
        <w:rPr>
          <w:spacing w:val="-3"/>
        </w:rPr>
        <w:t>R</w:t>
      </w:r>
      <w:r w:rsidRPr="005E0650">
        <w:rPr>
          <w:spacing w:val="-2"/>
        </w:rPr>
        <w:t>O</w:t>
      </w:r>
      <w:r w:rsidRPr="005E0650">
        <w:t>S) th</w:t>
      </w:r>
      <w:r w:rsidRPr="005E0650">
        <w:rPr>
          <w:spacing w:val="-3"/>
        </w:rPr>
        <w:t>a</w:t>
      </w:r>
      <w:r w:rsidRPr="005E0650">
        <w:t xml:space="preserve">t </w:t>
      </w:r>
      <w:r w:rsidRPr="005E0650">
        <w:rPr>
          <w:spacing w:val="-2"/>
        </w:rPr>
        <w:t>v</w:t>
      </w:r>
      <w:r w:rsidRPr="005E0650">
        <w:t>i</w:t>
      </w:r>
      <w:r w:rsidRPr="005E0650">
        <w:rPr>
          <w:spacing w:val="-3"/>
        </w:rPr>
        <w:t>r</w:t>
      </w:r>
      <w:r w:rsidRPr="005E0650">
        <w:t>t</w:t>
      </w:r>
      <w:r w:rsidRPr="005E0650">
        <w:rPr>
          <w:spacing w:val="-2"/>
        </w:rPr>
        <w:t>u</w:t>
      </w:r>
      <w:r w:rsidRPr="005E0650">
        <w:t>a</w:t>
      </w:r>
      <w:r w:rsidRPr="005E0650">
        <w:rPr>
          <w:spacing w:val="-2"/>
        </w:rPr>
        <w:t>l</w:t>
      </w:r>
      <w:r w:rsidRPr="005E0650">
        <w:t>ly da</w:t>
      </w:r>
      <w:r w:rsidRPr="005E0650">
        <w:rPr>
          <w:spacing w:val="-5"/>
        </w:rPr>
        <w:t>m</w:t>
      </w:r>
      <w:r w:rsidRPr="005E0650">
        <w:t>a</w:t>
      </w:r>
      <w:r w:rsidRPr="005E0650">
        <w:rPr>
          <w:spacing w:val="1"/>
        </w:rPr>
        <w:t>g</w:t>
      </w:r>
      <w:r w:rsidRPr="005E0650">
        <w:t>es a</w:t>
      </w:r>
      <w:r w:rsidRPr="005E0650">
        <w:rPr>
          <w:spacing w:val="-2"/>
        </w:rPr>
        <w:t>l</w:t>
      </w:r>
      <w:r w:rsidRPr="005E0650">
        <w:t>lc</w:t>
      </w:r>
      <w:r w:rsidRPr="005E0650">
        <w:rPr>
          <w:spacing w:val="-3"/>
        </w:rPr>
        <w:t>e</w:t>
      </w:r>
      <w:r w:rsidRPr="005E0650">
        <w:rPr>
          <w:spacing w:val="-2"/>
        </w:rPr>
        <w:t>l</w:t>
      </w:r>
      <w:r w:rsidRPr="005E0650">
        <w:t>l</w:t>
      </w:r>
      <w:r w:rsidRPr="005E0650">
        <w:rPr>
          <w:spacing w:val="-2"/>
        </w:rPr>
        <w:t>u</w:t>
      </w:r>
      <w:r w:rsidRPr="005E0650">
        <w:t>l</w:t>
      </w:r>
      <w:r w:rsidRPr="005E0650">
        <w:rPr>
          <w:spacing w:val="-3"/>
        </w:rPr>
        <w:t>a</w:t>
      </w:r>
      <w:r w:rsidRPr="005E0650">
        <w:t>r c</w:t>
      </w:r>
      <w:r w:rsidRPr="005E0650">
        <w:rPr>
          <w:spacing w:val="1"/>
        </w:rPr>
        <w:t>o</w:t>
      </w:r>
      <w:r w:rsidRPr="005E0650">
        <w:rPr>
          <w:spacing w:val="-5"/>
        </w:rPr>
        <w:t>m</w:t>
      </w:r>
      <w:r w:rsidRPr="005E0650">
        <w:t>pon</w:t>
      </w:r>
      <w:r w:rsidRPr="005E0650">
        <w:rPr>
          <w:spacing w:val="-3"/>
        </w:rPr>
        <w:t>e</w:t>
      </w:r>
      <w:r w:rsidRPr="005E0650">
        <w:rPr>
          <w:spacing w:val="-2"/>
        </w:rPr>
        <w:t>n</w:t>
      </w:r>
      <w:r w:rsidRPr="005E0650">
        <w:t>ts in</w:t>
      </w:r>
      <w:r w:rsidRPr="005E0650">
        <w:rPr>
          <w:spacing w:val="-3"/>
        </w:rPr>
        <w:t>c</w:t>
      </w:r>
      <w:r w:rsidRPr="005E0650">
        <w:rPr>
          <w:spacing w:val="-2"/>
        </w:rPr>
        <w:t>l</w:t>
      </w:r>
      <w:r w:rsidRPr="005E0650">
        <w:t>u</w:t>
      </w:r>
      <w:r w:rsidRPr="005E0650">
        <w:rPr>
          <w:spacing w:val="-2"/>
        </w:rPr>
        <w:t>di</w:t>
      </w:r>
      <w:r w:rsidRPr="005E0650">
        <w:t xml:space="preserve">ng </w:t>
      </w:r>
      <w:r w:rsidRPr="005E0650">
        <w:rPr>
          <w:spacing w:val="-2"/>
        </w:rPr>
        <w:t>DN</w:t>
      </w:r>
      <w:r w:rsidRPr="005E0650">
        <w:t>A a</w:t>
      </w:r>
      <w:r w:rsidRPr="005E0650">
        <w:rPr>
          <w:spacing w:val="-2"/>
        </w:rPr>
        <w:t>n</w:t>
      </w:r>
      <w:r w:rsidRPr="005E0650">
        <w:t xml:space="preserve">d </w:t>
      </w:r>
      <w:r w:rsidRPr="005E0650">
        <w:rPr>
          <w:spacing w:val="-2"/>
        </w:rPr>
        <w:t>t</w:t>
      </w:r>
      <w:r w:rsidRPr="005E0650">
        <w:t>h</w:t>
      </w:r>
      <w:r w:rsidRPr="005E0650">
        <w:rPr>
          <w:spacing w:val="-2"/>
        </w:rPr>
        <w:t>u</w:t>
      </w:r>
      <w:r w:rsidRPr="005E0650">
        <w:t xml:space="preserve">s </w:t>
      </w:r>
      <w:r w:rsidRPr="005E0650">
        <w:rPr>
          <w:spacing w:val="-3"/>
        </w:rPr>
        <w:t>c</w:t>
      </w:r>
      <w:r w:rsidRPr="005E0650">
        <w:rPr>
          <w:spacing w:val="-2"/>
        </w:rPr>
        <w:t>o</w:t>
      </w:r>
      <w:r w:rsidRPr="005E0650">
        <w:t>nt</w:t>
      </w:r>
      <w:r w:rsidRPr="005E0650">
        <w:rPr>
          <w:spacing w:val="-3"/>
        </w:rPr>
        <w:t>r</w:t>
      </w:r>
      <w:r w:rsidRPr="005E0650">
        <w:rPr>
          <w:spacing w:val="-2"/>
        </w:rPr>
        <w:t>i</w:t>
      </w:r>
      <w:r w:rsidRPr="005E0650">
        <w:t>b</w:t>
      </w:r>
      <w:r w:rsidRPr="005E0650">
        <w:rPr>
          <w:spacing w:val="-2"/>
        </w:rPr>
        <w:t>u</w:t>
      </w:r>
      <w:r w:rsidRPr="005E0650">
        <w:t>t</w:t>
      </w:r>
      <w:r w:rsidRPr="005E0650">
        <w:rPr>
          <w:spacing w:val="-2"/>
        </w:rPr>
        <w:t>in</w:t>
      </w:r>
      <w:r w:rsidRPr="005E0650">
        <w:t xml:space="preserve">g in </w:t>
      </w:r>
      <w:r w:rsidRPr="005E0650">
        <w:rPr>
          <w:spacing w:val="-2"/>
        </w:rPr>
        <w:t>o</w:t>
      </w:r>
      <w:r w:rsidRPr="005E0650">
        <w:t>x</w:t>
      </w:r>
      <w:r w:rsidRPr="005E0650">
        <w:rPr>
          <w:spacing w:val="-2"/>
        </w:rPr>
        <w:t>i</w:t>
      </w:r>
      <w:r w:rsidRPr="005E0650">
        <w:t>d</w:t>
      </w:r>
      <w:r w:rsidRPr="005E0650">
        <w:rPr>
          <w:spacing w:val="-3"/>
        </w:rPr>
        <w:t>a</w:t>
      </w:r>
      <w:r w:rsidRPr="005E0650">
        <w:t>t</w:t>
      </w:r>
      <w:r w:rsidRPr="005E0650">
        <w:rPr>
          <w:spacing w:val="-2"/>
        </w:rPr>
        <w:t>i</w:t>
      </w:r>
      <w:r w:rsidRPr="005E0650">
        <w:t xml:space="preserve">ve </w:t>
      </w:r>
      <w:r w:rsidRPr="005E0650">
        <w:rPr>
          <w:spacing w:val="-2"/>
        </w:rPr>
        <w:t>s</w:t>
      </w:r>
      <w:r w:rsidRPr="005E0650">
        <w:t>tr</w:t>
      </w:r>
      <w:r w:rsidRPr="005E0650">
        <w:rPr>
          <w:spacing w:val="-3"/>
        </w:rPr>
        <w:t>e</w:t>
      </w:r>
      <w:r w:rsidRPr="005E0650">
        <w:t>ss re</w:t>
      </w:r>
      <w:r w:rsidRPr="005E0650">
        <w:rPr>
          <w:spacing w:val="-2"/>
        </w:rPr>
        <w:t>l</w:t>
      </w:r>
      <w:r w:rsidRPr="005E0650">
        <w:t>at</w:t>
      </w:r>
      <w:r w:rsidRPr="005E0650">
        <w:rPr>
          <w:spacing w:val="-3"/>
        </w:rPr>
        <w:t>e</w:t>
      </w:r>
      <w:r w:rsidRPr="005E0650">
        <w:t>d d</w:t>
      </w:r>
      <w:r w:rsidRPr="005E0650">
        <w:rPr>
          <w:spacing w:val="-2"/>
        </w:rPr>
        <w:t>i</w:t>
      </w:r>
      <w:r w:rsidRPr="005E0650">
        <w:t>se</w:t>
      </w:r>
      <w:r w:rsidRPr="005E0650">
        <w:rPr>
          <w:spacing w:val="-3"/>
        </w:rPr>
        <w:t>a</w:t>
      </w:r>
      <w:r w:rsidRPr="005E0650">
        <w:t>s</w:t>
      </w:r>
      <w:r w:rsidRPr="005E0650">
        <w:rPr>
          <w:spacing w:val="-3"/>
        </w:rPr>
        <w:t>e</w:t>
      </w:r>
      <w:r w:rsidRPr="005E0650">
        <w:t xml:space="preserve">s </w:t>
      </w:r>
      <w:r w:rsidRPr="00C84682">
        <w:rPr>
          <w:rFonts w:cs="Times New Roman"/>
          <w:b/>
          <w:bCs/>
          <w:i/>
          <w:iCs/>
        </w:rPr>
        <w:t>(</w:t>
      </w:r>
      <w:r w:rsidR="00AD55C4">
        <w:rPr>
          <w:rFonts w:cs="Times New Roman"/>
          <w:b/>
          <w:bCs/>
          <w:i/>
          <w:iCs/>
        </w:rPr>
        <w:t>3</w:t>
      </w:r>
      <w:r w:rsidRPr="00C84682">
        <w:rPr>
          <w:rFonts w:cs="Times New Roman"/>
          <w:b/>
          <w:bCs/>
          <w:i/>
          <w:iCs/>
        </w:rPr>
        <w:t>).</w:t>
      </w:r>
      <w:r w:rsidRPr="005E0650">
        <w:rPr>
          <w:spacing w:val="-2"/>
        </w:rPr>
        <w:t>E</w:t>
      </w:r>
      <w:r w:rsidRPr="005E0650">
        <w:t>v</w:t>
      </w:r>
      <w:r w:rsidRPr="005E0650">
        <w:rPr>
          <w:spacing w:val="-2"/>
        </w:rPr>
        <w:t>i</w:t>
      </w:r>
      <w:r w:rsidRPr="005E0650">
        <w:t>d</w:t>
      </w:r>
      <w:r w:rsidRPr="005E0650">
        <w:rPr>
          <w:spacing w:val="-3"/>
        </w:rPr>
        <w:t>e</w:t>
      </w:r>
      <w:r w:rsidRPr="005E0650">
        <w:t xml:space="preserve">nce </w:t>
      </w:r>
      <w:r w:rsidRPr="005E0650">
        <w:rPr>
          <w:spacing w:val="-2"/>
        </w:rPr>
        <w:t>su</w:t>
      </w:r>
      <w:r w:rsidRPr="005E0650">
        <w:t>gg</w:t>
      </w:r>
      <w:r w:rsidRPr="005E0650">
        <w:rPr>
          <w:spacing w:val="-3"/>
        </w:rPr>
        <w:t>e</w:t>
      </w:r>
      <w:r w:rsidRPr="005E0650">
        <w:rPr>
          <w:spacing w:val="-2"/>
        </w:rPr>
        <w:t>s</w:t>
      </w:r>
      <w:r w:rsidRPr="005E0650">
        <w:t>ts th</w:t>
      </w:r>
      <w:r w:rsidRPr="005E0650">
        <w:rPr>
          <w:spacing w:val="-3"/>
        </w:rPr>
        <w:t>a</w:t>
      </w:r>
      <w:r w:rsidRPr="005E0650">
        <w:t>t R</w:t>
      </w:r>
      <w:r w:rsidRPr="005E0650">
        <w:rPr>
          <w:spacing w:val="-2"/>
        </w:rPr>
        <w:t>O</w:t>
      </w:r>
      <w:r w:rsidRPr="005E0650">
        <w:t>S ov</w:t>
      </w:r>
      <w:r w:rsidRPr="005E0650">
        <w:rPr>
          <w:spacing w:val="-3"/>
        </w:rPr>
        <w:t>e</w:t>
      </w:r>
      <w:r w:rsidRPr="005E0650">
        <w:t>r</w:t>
      </w:r>
      <w:r w:rsidRPr="005E0650">
        <w:rPr>
          <w:spacing w:val="1"/>
        </w:rPr>
        <w:t>p</w:t>
      </w:r>
      <w:r w:rsidRPr="005E0650">
        <w:rPr>
          <w:spacing w:val="-3"/>
        </w:rPr>
        <w:t>r</w:t>
      </w:r>
      <w:r w:rsidRPr="005E0650">
        <w:rPr>
          <w:spacing w:val="-2"/>
        </w:rPr>
        <w:t>o</w:t>
      </w:r>
      <w:r w:rsidRPr="005E0650">
        <w:t>d</w:t>
      </w:r>
      <w:r w:rsidRPr="005E0650">
        <w:rPr>
          <w:spacing w:val="-2"/>
        </w:rPr>
        <w:t>u</w:t>
      </w:r>
      <w:r w:rsidRPr="005E0650">
        <w:rPr>
          <w:spacing w:val="-3"/>
        </w:rPr>
        <w:t>c</w:t>
      </w:r>
      <w:r w:rsidRPr="005E0650">
        <w:t>t</w:t>
      </w:r>
      <w:r w:rsidRPr="005E0650">
        <w:rPr>
          <w:spacing w:val="-2"/>
        </w:rPr>
        <w:t>i</w:t>
      </w:r>
      <w:r w:rsidRPr="005E0650">
        <w:t xml:space="preserve">on </w:t>
      </w:r>
      <w:r w:rsidRPr="005E0650">
        <w:rPr>
          <w:spacing w:val="-5"/>
        </w:rPr>
        <w:t>m</w:t>
      </w:r>
      <w:r w:rsidRPr="005E0650">
        <w:rPr>
          <w:spacing w:val="2"/>
        </w:rPr>
        <w:t>a</w:t>
      </w:r>
      <w:r w:rsidRPr="005E0650">
        <w:t xml:space="preserve">y be </w:t>
      </w:r>
      <w:r w:rsidRPr="005E0650">
        <w:rPr>
          <w:spacing w:val="1"/>
        </w:rPr>
        <w:t>t</w:t>
      </w:r>
      <w:r w:rsidRPr="005E0650">
        <w:t xml:space="preserve">he </w:t>
      </w:r>
      <w:r w:rsidRPr="005E0650">
        <w:rPr>
          <w:spacing w:val="-2"/>
        </w:rPr>
        <w:t>k</w:t>
      </w:r>
      <w:r w:rsidRPr="005E0650">
        <w:t>ey sta</w:t>
      </w:r>
      <w:r w:rsidRPr="005E0650">
        <w:rPr>
          <w:spacing w:val="-3"/>
        </w:rPr>
        <w:t>r</w:t>
      </w:r>
      <w:r w:rsidRPr="005E0650">
        <w:t>t</w:t>
      </w:r>
      <w:r w:rsidRPr="005E0650">
        <w:rPr>
          <w:spacing w:val="-2"/>
        </w:rPr>
        <w:t>in</w:t>
      </w:r>
      <w:r w:rsidRPr="005E0650">
        <w:t xml:space="preserve">g </w:t>
      </w:r>
      <w:r w:rsidRPr="005E0650">
        <w:rPr>
          <w:spacing w:val="-3"/>
        </w:rPr>
        <w:t>e</w:t>
      </w:r>
      <w:r w:rsidRPr="005E0650">
        <w:rPr>
          <w:spacing w:val="-2"/>
        </w:rPr>
        <w:t>v</w:t>
      </w:r>
      <w:r w:rsidRPr="005E0650">
        <w:t>e</w:t>
      </w:r>
      <w:r w:rsidRPr="005E0650">
        <w:rPr>
          <w:spacing w:val="1"/>
        </w:rPr>
        <w:t>n</w:t>
      </w:r>
      <w:r w:rsidRPr="005E0650">
        <w:t xml:space="preserve">t </w:t>
      </w:r>
      <w:r w:rsidRPr="005E0650">
        <w:rPr>
          <w:spacing w:val="-2"/>
        </w:rPr>
        <w:t>t</w:t>
      </w:r>
      <w:r w:rsidRPr="005E0650">
        <w:t>h</w:t>
      </w:r>
      <w:r w:rsidRPr="005E0650">
        <w:rPr>
          <w:spacing w:val="-3"/>
        </w:rPr>
        <w:t>a</w:t>
      </w:r>
      <w:r w:rsidRPr="005E0650">
        <w:t>t r</w:t>
      </w:r>
      <w:r w:rsidRPr="005E0650">
        <w:rPr>
          <w:spacing w:val="-3"/>
        </w:rPr>
        <w:t>e</w:t>
      </w:r>
      <w:r w:rsidRPr="005E0650">
        <w:rPr>
          <w:spacing w:val="-2"/>
        </w:rPr>
        <w:t>s</w:t>
      </w:r>
      <w:r w:rsidRPr="005E0650">
        <w:t>u</w:t>
      </w:r>
      <w:r w:rsidRPr="005E0650">
        <w:rPr>
          <w:spacing w:val="-2"/>
        </w:rPr>
        <w:t>l</w:t>
      </w:r>
      <w:r w:rsidRPr="005E0650">
        <w:t xml:space="preserve">ts </w:t>
      </w:r>
      <w:r w:rsidRPr="005E0650">
        <w:rPr>
          <w:spacing w:val="-2"/>
        </w:rPr>
        <w:t>t</w:t>
      </w:r>
      <w:r w:rsidRPr="005E0650">
        <w:t>o t</w:t>
      </w:r>
      <w:r w:rsidRPr="005E0650">
        <w:rPr>
          <w:spacing w:val="-2"/>
        </w:rPr>
        <w:t>h</w:t>
      </w:r>
      <w:r w:rsidRPr="005E0650">
        <w:t>e l</w:t>
      </w:r>
      <w:r w:rsidRPr="005E0650">
        <w:rPr>
          <w:spacing w:val="-2"/>
        </w:rPr>
        <w:t>on</w:t>
      </w:r>
      <w:r w:rsidRPr="005E0650">
        <w:t xml:space="preserve">g </w:t>
      </w:r>
      <w:r w:rsidRPr="005E0650">
        <w:rPr>
          <w:spacing w:val="-2"/>
        </w:rPr>
        <w:t>t</w:t>
      </w:r>
      <w:r w:rsidRPr="005E0650">
        <w:t>erm de</w:t>
      </w:r>
      <w:r w:rsidRPr="005E0650">
        <w:rPr>
          <w:spacing w:val="1"/>
        </w:rPr>
        <w:t>v</w:t>
      </w:r>
      <w:r w:rsidRPr="005E0650">
        <w:t>e</w:t>
      </w:r>
      <w:r w:rsidRPr="005E0650">
        <w:rPr>
          <w:spacing w:val="-2"/>
        </w:rPr>
        <w:t>lo</w:t>
      </w:r>
      <w:r w:rsidRPr="005E0650">
        <w:t>p</w:t>
      </w:r>
      <w:r w:rsidRPr="005E0650">
        <w:rPr>
          <w:spacing w:val="-5"/>
        </w:rPr>
        <w:t>m</w:t>
      </w:r>
      <w:r w:rsidRPr="005E0650">
        <w:t>e</w:t>
      </w:r>
      <w:r w:rsidRPr="005E0650">
        <w:rPr>
          <w:spacing w:val="1"/>
        </w:rPr>
        <w:t>n</w:t>
      </w:r>
      <w:r w:rsidRPr="005E0650">
        <w:t xml:space="preserve">t </w:t>
      </w:r>
      <w:r w:rsidRPr="005E0650">
        <w:rPr>
          <w:spacing w:val="-2"/>
        </w:rPr>
        <w:t>o</w:t>
      </w:r>
      <w:r w:rsidRPr="005E0650">
        <w:t>f c</w:t>
      </w:r>
      <w:r w:rsidRPr="005E0650">
        <w:rPr>
          <w:spacing w:val="1"/>
        </w:rPr>
        <w:t>o</w:t>
      </w:r>
      <w:r w:rsidRPr="005E0650">
        <w:rPr>
          <w:spacing w:val="-5"/>
        </w:rPr>
        <w:t>m</w:t>
      </w:r>
      <w:r w:rsidRPr="005E0650">
        <w:t>plic</w:t>
      </w:r>
      <w:r w:rsidRPr="005E0650">
        <w:rPr>
          <w:spacing w:val="-3"/>
        </w:rPr>
        <w:t>a</w:t>
      </w:r>
      <w:r w:rsidRPr="005E0650">
        <w:rPr>
          <w:spacing w:val="-2"/>
        </w:rPr>
        <w:t>t</w:t>
      </w:r>
      <w:r w:rsidRPr="005E0650">
        <w:t>i</w:t>
      </w:r>
      <w:r w:rsidRPr="005E0650">
        <w:rPr>
          <w:spacing w:val="-2"/>
        </w:rPr>
        <w:t>o</w:t>
      </w:r>
      <w:r w:rsidRPr="005E0650">
        <w:t xml:space="preserve">ns of </w:t>
      </w:r>
      <w:r w:rsidRPr="005E0650">
        <w:rPr>
          <w:spacing w:val="-2"/>
        </w:rPr>
        <w:t>di</w:t>
      </w:r>
      <w:r w:rsidRPr="005E0650">
        <w:t>a</w:t>
      </w:r>
      <w:r w:rsidRPr="005E0650">
        <w:rPr>
          <w:spacing w:val="1"/>
        </w:rPr>
        <w:t>b</w:t>
      </w:r>
      <w:r w:rsidRPr="005E0650">
        <w:rPr>
          <w:spacing w:val="-3"/>
        </w:rPr>
        <w:t>e</w:t>
      </w:r>
      <w:r w:rsidRPr="005E0650">
        <w:t xml:space="preserve">tes </w:t>
      </w:r>
      <w:r w:rsidRPr="00C84682">
        <w:rPr>
          <w:rFonts w:cs="Times New Roman"/>
          <w:b/>
          <w:bCs/>
          <w:i/>
          <w:iCs/>
        </w:rPr>
        <w:t>(</w:t>
      </w:r>
      <w:r w:rsidR="00AD55C4">
        <w:rPr>
          <w:rFonts w:cs="Times New Roman"/>
          <w:b/>
          <w:bCs/>
          <w:i/>
          <w:iCs/>
          <w:spacing w:val="-2"/>
        </w:rPr>
        <w:t>4</w:t>
      </w:r>
      <w:r w:rsidRPr="00C84682">
        <w:rPr>
          <w:rFonts w:cs="Times New Roman"/>
          <w:b/>
          <w:bCs/>
          <w:i/>
          <w:iCs/>
        </w:rPr>
        <w:t>)</w:t>
      </w:r>
      <w:r w:rsidRPr="00C84682">
        <w:rPr>
          <w:rFonts w:cs="Times New Roman"/>
          <w:b/>
          <w:bCs/>
          <w:i/>
          <w:iCs/>
          <w:spacing w:val="-1"/>
        </w:rPr>
        <w:t>.</w:t>
      </w:r>
    </w:p>
    <w:p w:rsidR="004571F8" w:rsidRPr="00AD55C4" w:rsidRDefault="004571F8" w:rsidP="00C13077">
      <w:pPr>
        <w:spacing w:before="240" w:after="240" w:line="240" w:lineRule="auto"/>
        <w:ind w:firstLine="720"/>
        <w:jc w:val="both"/>
      </w:pPr>
      <w:r w:rsidRPr="00AD55C4">
        <w:t>DM is a major cardiovascular risk factor, and it often leads to severe cardiovascular complications (peripheral arterial disease, myocardial infarction, and stroke). Coronary heart disease (CHD) is the main cause of death in patients with DM and accounts for more than 75% of deaths</w:t>
      </w:r>
      <w:r w:rsidRPr="00AD55C4">
        <w:rPr>
          <w:rFonts w:cs="Times New Roman"/>
          <w:b/>
          <w:bCs/>
          <w:i/>
          <w:iCs/>
          <w:spacing w:val="-2"/>
        </w:rPr>
        <w:t>(</w:t>
      </w:r>
      <w:r w:rsidR="00AD55C4" w:rsidRPr="00AD55C4">
        <w:rPr>
          <w:rFonts w:cs="Times New Roman"/>
          <w:b/>
          <w:bCs/>
          <w:i/>
          <w:iCs/>
          <w:spacing w:val="-2"/>
        </w:rPr>
        <w:t>5</w:t>
      </w:r>
      <w:r w:rsidRPr="00AD55C4">
        <w:rPr>
          <w:rFonts w:cs="Times New Roman"/>
          <w:b/>
          <w:bCs/>
          <w:i/>
          <w:iCs/>
          <w:spacing w:val="-2"/>
        </w:rPr>
        <w:t>).</w:t>
      </w:r>
      <w:r w:rsidRPr="00AD55C4">
        <w:t xml:space="preserve">Diabetes is a major risk factor for many surgical complications </w:t>
      </w:r>
      <w:r w:rsidRPr="00C13077">
        <w:rPr>
          <w:rFonts w:cs="Times New Roman"/>
          <w:b/>
          <w:bCs/>
          <w:i/>
          <w:iCs/>
          <w:spacing w:val="-2"/>
        </w:rPr>
        <w:t>(</w:t>
      </w:r>
      <w:r w:rsidR="00C13077" w:rsidRPr="00C13077">
        <w:rPr>
          <w:rFonts w:cs="Times New Roman"/>
          <w:b/>
          <w:bCs/>
          <w:i/>
          <w:iCs/>
          <w:spacing w:val="-2"/>
        </w:rPr>
        <w:t>6-7</w:t>
      </w:r>
      <w:r w:rsidRPr="00C13077">
        <w:rPr>
          <w:rFonts w:cs="Times New Roman"/>
          <w:b/>
          <w:bCs/>
          <w:i/>
          <w:iCs/>
          <w:spacing w:val="-2"/>
        </w:rPr>
        <w:t>).</w:t>
      </w:r>
      <w:r w:rsidRPr="00AD55C4">
        <w:t xml:space="preserve"> It is particularly associated with poor prognosis of ischemia reperfusion (IR) injury. Many have reported that IR injury of heart, kidney, and neuron tissues tends to be more severe in diabetic patients </w:t>
      </w:r>
      <w:r w:rsidRPr="00C13077">
        <w:rPr>
          <w:rFonts w:cs="Times New Roman"/>
          <w:b/>
          <w:bCs/>
          <w:i/>
          <w:iCs/>
          <w:spacing w:val="-2"/>
        </w:rPr>
        <w:t>(</w:t>
      </w:r>
      <w:r w:rsidR="00C13077">
        <w:rPr>
          <w:rFonts w:cs="Times New Roman"/>
          <w:b/>
          <w:bCs/>
          <w:i/>
          <w:iCs/>
          <w:spacing w:val="-2"/>
        </w:rPr>
        <w:t>8-9</w:t>
      </w:r>
      <w:r w:rsidRPr="00C13077">
        <w:rPr>
          <w:rFonts w:cs="Times New Roman"/>
          <w:b/>
          <w:bCs/>
          <w:i/>
          <w:iCs/>
          <w:spacing w:val="-2"/>
        </w:rPr>
        <w:t>).</w:t>
      </w:r>
    </w:p>
    <w:p w:rsidR="004571F8" w:rsidRPr="001307C4" w:rsidRDefault="004571F8" w:rsidP="00F92851">
      <w:pPr>
        <w:pStyle w:val="BodyText"/>
        <w:ind w:right="113"/>
        <w:jc w:val="both"/>
        <w:rPr>
          <w:rFonts w:cs="Times New Roman"/>
        </w:rPr>
      </w:pPr>
      <w:r w:rsidRPr="00AD55C4">
        <w:rPr>
          <w:rFonts w:asciiTheme="minorHAnsi" w:eastAsiaTheme="minorEastAsia" w:hAnsiTheme="minorHAnsi"/>
          <w:sz w:val="22"/>
          <w:szCs w:val="22"/>
        </w:rPr>
        <w:t>Metformin, an oral anti-diabetic drug in the biguanide class is a widely prescribed drug to treat high blood glucose in individuals with  T2DM.Various investigations show that metformin decreases intracellular ROS</w:t>
      </w:r>
      <w:r w:rsidRPr="00AD55C4">
        <w:rPr>
          <w:rFonts w:asciiTheme="minorHAnsi" w:eastAsiaTheme="minorEastAsia" w:hAnsiTheme="minorHAnsi" w:cs="Times New Roman"/>
          <w:b/>
          <w:bCs/>
          <w:i/>
          <w:iCs/>
          <w:spacing w:val="-2"/>
          <w:sz w:val="22"/>
          <w:szCs w:val="22"/>
        </w:rPr>
        <w:t>(</w:t>
      </w:r>
      <w:r w:rsidR="00AD55C4" w:rsidRPr="00AD55C4">
        <w:rPr>
          <w:rFonts w:asciiTheme="minorHAnsi" w:eastAsiaTheme="minorEastAsia" w:hAnsiTheme="minorHAnsi" w:cs="Times New Roman"/>
          <w:b/>
          <w:bCs/>
          <w:i/>
          <w:iCs/>
          <w:spacing w:val="-2"/>
          <w:sz w:val="22"/>
          <w:szCs w:val="22"/>
        </w:rPr>
        <w:t>4</w:t>
      </w:r>
      <w:r w:rsidRPr="00AD55C4">
        <w:rPr>
          <w:rFonts w:asciiTheme="minorHAnsi" w:eastAsiaTheme="minorEastAsia" w:hAnsiTheme="minorHAnsi" w:cs="Times New Roman"/>
          <w:b/>
          <w:bCs/>
          <w:i/>
          <w:iCs/>
          <w:spacing w:val="-2"/>
          <w:sz w:val="22"/>
          <w:szCs w:val="22"/>
        </w:rPr>
        <w:t>)</w:t>
      </w:r>
      <w:r>
        <w:rPr>
          <w:rFonts w:cs="Times New Roman"/>
          <w:b/>
          <w:bCs/>
          <w:i/>
          <w:spacing w:val="-1"/>
        </w:rPr>
        <w:t>.</w:t>
      </w:r>
      <w:r w:rsidRPr="00AD55C4">
        <w:rPr>
          <w:rFonts w:asciiTheme="minorHAnsi" w:eastAsiaTheme="minorEastAsia" w:hAnsiTheme="minorHAnsi"/>
          <w:sz w:val="22"/>
          <w:szCs w:val="22"/>
        </w:rPr>
        <w:t xml:space="preserve">It modulates several oxidative stress markers and pro-inflammatory cytokines at the biochemical and gene expression levels </w:t>
      </w:r>
      <w:hyperlink r:id="rId8">
        <w:r w:rsidR="00C13077">
          <w:rPr>
            <w:rFonts w:asciiTheme="minorHAnsi" w:eastAsiaTheme="minorEastAsia" w:hAnsiTheme="minorHAnsi" w:cs="Times New Roman"/>
            <w:b/>
            <w:bCs/>
            <w:i/>
            <w:iCs/>
            <w:spacing w:val="-2"/>
            <w:sz w:val="22"/>
            <w:szCs w:val="22"/>
          </w:rPr>
          <w:t>(10</w:t>
        </w:r>
      </w:hyperlink>
      <w:r w:rsidRPr="00C13077">
        <w:rPr>
          <w:rFonts w:asciiTheme="minorHAnsi" w:eastAsiaTheme="minorEastAsia" w:hAnsiTheme="minorHAnsi" w:cs="Times New Roman"/>
          <w:b/>
          <w:bCs/>
          <w:i/>
          <w:iCs/>
          <w:spacing w:val="-2"/>
          <w:sz w:val="22"/>
          <w:szCs w:val="22"/>
        </w:rPr>
        <w:t>).</w:t>
      </w:r>
    </w:p>
    <w:p w:rsidR="004571F8" w:rsidRDefault="004571F8" w:rsidP="00C13077">
      <w:pPr>
        <w:spacing w:before="240" w:after="240" w:line="240" w:lineRule="auto"/>
        <w:ind w:firstLine="720"/>
        <w:jc w:val="both"/>
        <w:rPr>
          <w:rFonts w:cs="Arial"/>
          <w:spacing w:val="-3"/>
          <w:sz w:val="28"/>
          <w:szCs w:val="28"/>
        </w:rPr>
      </w:pPr>
      <w:r w:rsidRPr="00C13077">
        <w:t>Pentoxifylline is methylxanthine derivative used primarily to treat patients with peripheral vascular disease</w:t>
      </w:r>
      <w:r w:rsidRPr="00C13077">
        <w:rPr>
          <w:rFonts w:cs="Times New Roman"/>
          <w:b/>
          <w:bCs/>
          <w:i/>
          <w:iCs/>
          <w:spacing w:val="-2"/>
        </w:rPr>
        <w:t>(</w:t>
      </w:r>
      <w:r w:rsidR="00C13077" w:rsidRPr="00C13077">
        <w:rPr>
          <w:rFonts w:cs="Times New Roman"/>
          <w:b/>
          <w:bCs/>
          <w:i/>
          <w:iCs/>
          <w:spacing w:val="-2"/>
        </w:rPr>
        <w:t>11</w:t>
      </w:r>
      <w:r w:rsidRPr="00C13077">
        <w:rPr>
          <w:rFonts w:cs="Times New Roman"/>
          <w:b/>
          <w:bCs/>
          <w:i/>
          <w:iCs/>
          <w:spacing w:val="-2"/>
        </w:rPr>
        <w:t>).</w:t>
      </w:r>
      <w:r w:rsidRPr="000527C0">
        <w:rPr>
          <w:rFonts w:cs="Arial"/>
          <w:spacing w:val="-3"/>
          <w:sz w:val="28"/>
          <w:szCs w:val="28"/>
        </w:rPr>
        <w:t xml:space="preserve"> In addition to its hemorrhagic activity</w:t>
      </w:r>
      <w:r w:rsidRPr="00C13077">
        <w:rPr>
          <w:rFonts w:cs="Times New Roman"/>
          <w:b/>
          <w:bCs/>
          <w:i/>
          <w:iCs/>
          <w:spacing w:val="-2"/>
        </w:rPr>
        <w:t>(</w:t>
      </w:r>
      <w:r w:rsidR="00C13077" w:rsidRPr="00C13077">
        <w:rPr>
          <w:rFonts w:cs="Times New Roman"/>
          <w:b/>
          <w:bCs/>
          <w:i/>
          <w:iCs/>
          <w:spacing w:val="-2"/>
        </w:rPr>
        <w:t>12</w:t>
      </w:r>
      <w:r w:rsidRPr="00C13077">
        <w:rPr>
          <w:rFonts w:cs="Times New Roman"/>
          <w:b/>
          <w:bCs/>
          <w:i/>
          <w:iCs/>
          <w:spacing w:val="-2"/>
        </w:rPr>
        <w:t xml:space="preserve">), </w:t>
      </w:r>
      <w:r w:rsidRPr="00C13077">
        <w:t>it has been experimentally shown to have potent anti-proliferative, anti-inflammatory</w:t>
      </w:r>
      <w:r w:rsidRPr="00C13077">
        <w:rPr>
          <w:rFonts w:cs="Times New Roman"/>
          <w:b/>
          <w:bCs/>
          <w:i/>
          <w:iCs/>
          <w:spacing w:val="-2"/>
        </w:rPr>
        <w:t>(</w:t>
      </w:r>
      <w:r w:rsidR="00C13077" w:rsidRPr="00C13077">
        <w:rPr>
          <w:rFonts w:cs="Times New Roman"/>
          <w:b/>
          <w:bCs/>
          <w:i/>
          <w:iCs/>
          <w:spacing w:val="-2"/>
        </w:rPr>
        <w:t>13</w:t>
      </w:r>
      <w:r w:rsidRPr="00C13077">
        <w:rPr>
          <w:rFonts w:cs="Times New Roman"/>
          <w:b/>
          <w:bCs/>
          <w:i/>
          <w:iCs/>
          <w:spacing w:val="-2"/>
        </w:rPr>
        <w:t>),</w:t>
      </w:r>
      <w:r w:rsidRPr="00C13077">
        <w:t>anti-fibrotic effects and anti-proteinuric agent in both human studies and animal models</w:t>
      </w:r>
      <w:r w:rsidR="00C13077" w:rsidRPr="00C13077">
        <w:rPr>
          <w:rFonts w:cs="Times New Roman"/>
          <w:b/>
          <w:bCs/>
          <w:i/>
          <w:iCs/>
          <w:spacing w:val="-2"/>
        </w:rPr>
        <w:t>(14</w:t>
      </w:r>
      <w:r w:rsidRPr="00C13077">
        <w:rPr>
          <w:rFonts w:cs="Times New Roman"/>
          <w:b/>
          <w:bCs/>
          <w:i/>
          <w:iCs/>
          <w:spacing w:val="-2"/>
        </w:rPr>
        <w:t>)</w:t>
      </w:r>
      <w:r>
        <w:rPr>
          <w:rFonts w:cs="Arial"/>
          <w:b/>
          <w:bCs/>
          <w:i/>
          <w:iCs/>
          <w:spacing w:val="-3"/>
          <w:sz w:val="28"/>
          <w:szCs w:val="28"/>
        </w:rPr>
        <w:t>,</w:t>
      </w:r>
      <w:r w:rsidRPr="00C13077">
        <w:t>so it could be symptomatic and in part, causal approaches to attenuate microvascular complications in diabetic patients.</w:t>
      </w:r>
    </w:p>
    <w:p w:rsidR="004571F8" w:rsidRDefault="004571F8" w:rsidP="00C13077">
      <w:pPr>
        <w:jc w:val="both"/>
        <w:rPr>
          <w:b/>
          <w:bCs/>
          <w:i/>
          <w:iCs/>
          <w:sz w:val="28"/>
          <w:szCs w:val="28"/>
        </w:rPr>
      </w:pPr>
      <w:r w:rsidRPr="00C13077">
        <w:t>AMB hydrochloride is an active N-desmethyl metabolite of  bromhexine hydrochloride. AMB has several new pharmacological properties as surfactant stimulatory, anti-inflammatory, anti-oxidant and local anesthetic effects is addition to the muco-kinetic and muco-ciliary effects of the parent compound</w:t>
      </w:r>
      <w:r w:rsidRPr="00C13077">
        <w:rPr>
          <w:rFonts w:cs="Times New Roman"/>
          <w:b/>
          <w:bCs/>
          <w:i/>
          <w:iCs/>
          <w:spacing w:val="-2"/>
        </w:rPr>
        <w:t>(</w:t>
      </w:r>
      <w:r w:rsidR="00C13077" w:rsidRPr="00C13077">
        <w:rPr>
          <w:rFonts w:cs="Times New Roman"/>
          <w:b/>
          <w:bCs/>
          <w:i/>
          <w:iCs/>
          <w:spacing w:val="-2"/>
        </w:rPr>
        <w:t>15</w:t>
      </w:r>
      <w:r w:rsidRPr="00C13077">
        <w:rPr>
          <w:rFonts w:cs="Times New Roman"/>
          <w:b/>
          <w:bCs/>
          <w:i/>
          <w:iCs/>
          <w:spacing w:val="-2"/>
        </w:rPr>
        <w:t>).</w:t>
      </w:r>
    </w:p>
    <w:p w:rsidR="00D32DC1" w:rsidRDefault="00D32DC1" w:rsidP="00515742">
      <w:pPr>
        <w:spacing w:before="240" w:after="240" w:line="240" w:lineRule="auto"/>
        <w:ind w:firstLine="720"/>
        <w:jc w:val="both"/>
        <w:rPr>
          <w:rFonts w:ascii="Times New Roman" w:eastAsia="Times New Roman" w:hAnsi="Times New Roman" w:cs="Times New Roman"/>
          <w:sz w:val="24"/>
          <w:szCs w:val="24"/>
        </w:rPr>
      </w:pPr>
      <w:r w:rsidRPr="008B015E">
        <w:rPr>
          <w:rFonts w:ascii="Times New Roman" w:hAnsi="Times New Roman" w:cs="Times New Roman"/>
          <w:sz w:val="24"/>
          <w:szCs w:val="24"/>
        </w:rPr>
        <w:t xml:space="preserve">These observations provided a rationale for testing </w:t>
      </w:r>
      <w:r w:rsidR="008174A3" w:rsidRPr="004A3B20">
        <w:rPr>
          <w:rFonts w:ascii="Times New Roman" w:eastAsia="Times New Roman" w:hAnsi="Times New Roman" w:cs="Times New Roman"/>
          <w:sz w:val="24"/>
          <w:szCs w:val="24"/>
        </w:rPr>
        <w:t>potential effects of PTX and AMB against remote organ injury</w:t>
      </w:r>
      <w:r w:rsidR="008174A3">
        <w:rPr>
          <w:rFonts w:ascii="Times New Roman" w:eastAsia="Times New Roman" w:hAnsi="Times New Roman" w:cs="Times New Roman"/>
          <w:sz w:val="24"/>
          <w:szCs w:val="24"/>
        </w:rPr>
        <w:t xml:space="preserve"> resulting fromischemia reperfusion injury on top fDM.</w:t>
      </w:r>
      <w:r w:rsidRPr="008B015E">
        <w:rPr>
          <w:rFonts w:ascii="Times New Roman" w:hAnsi="Times New Roman" w:cs="Times New Roman"/>
          <w:sz w:val="24"/>
          <w:szCs w:val="24"/>
          <w:shd w:val="clear" w:color="auto" w:fill="FFFFFF"/>
        </w:rPr>
        <w:t xml:space="preserve">Also in this backdrop, we conducted the present study to explore </w:t>
      </w:r>
      <w:r w:rsidR="008174A3" w:rsidRPr="004A3B20">
        <w:rPr>
          <w:rFonts w:ascii="Times New Roman" w:eastAsia="Times New Roman" w:hAnsi="Times New Roman" w:cs="Times New Roman"/>
          <w:sz w:val="24"/>
          <w:szCs w:val="24"/>
        </w:rPr>
        <w:t>potential effects of PTX and AMB against remote organ injuryinduced by hind limb ischemia on top of STZ induced type 2 diabetes mellitus in rats and there efficacy compared with the standard hypoglycaemic drug MET</w:t>
      </w:r>
      <w:r w:rsidR="008174A3">
        <w:rPr>
          <w:rFonts w:ascii="Times New Roman" w:eastAsia="Times New Roman" w:hAnsi="Times New Roman" w:cs="Times New Roman"/>
          <w:sz w:val="24"/>
          <w:szCs w:val="24"/>
        </w:rPr>
        <w:t>.</w:t>
      </w:r>
    </w:p>
    <w:p w:rsidR="00A53981" w:rsidRPr="00515742" w:rsidRDefault="00A53981" w:rsidP="00F92851">
      <w:pPr>
        <w:spacing w:before="240" w:after="240" w:line="240" w:lineRule="auto"/>
        <w:jc w:val="both"/>
        <w:rPr>
          <w:rFonts w:ascii="Times New Roman" w:hAnsi="Times New Roman" w:cs="Times New Roman"/>
          <w:sz w:val="24"/>
          <w:szCs w:val="24"/>
        </w:rPr>
      </w:pPr>
    </w:p>
    <w:p w:rsidR="00D32DC1" w:rsidRPr="008B015E" w:rsidRDefault="00D32DC1" w:rsidP="00D32DC1">
      <w:pPr>
        <w:shd w:val="clear" w:color="auto" w:fill="FFFFFF"/>
        <w:spacing w:after="0" w:line="240" w:lineRule="auto"/>
        <w:rPr>
          <w:rFonts w:ascii="Times New Roman" w:eastAsia="Times New Roman" w:hAnsi="Times New Roman" w:cs="Times New Roman"/>
          <w:b/>
          <w:bCs/>
          <w:sz w:val="24"/>
          <w:szCs w:val="24"/>
        </w:rPr>
      </w:pPr>
      <w:r w:rsidRPr="008B015E">
        <w:rPr>
          <w:rFonts w:ascii="Times New Roman" w:eastAsia="Times New Roman" w:hAnsi="Times New Roman" w:cs="Times New Roman"/>
          <w:b/>
          <w:bCs/>
          <w:sz w:val="24"/>
          <w:szCs w:val="24"/>
        </w:rPr>
        <w:t>2.MATERIALS AND METHODS</w:t>
      </w:r>
    </w:p>
    <w:p w:rsidR="00D32DC1" w:rsidRPr="008B015E" w:rsidRDefault="00D32DC1" w:rsidP="00D32DC1">
      <w:pPr>
        <w:shd w:val="clear" w:color="auto" w:fill="FFFFFF"/>
        <w:spacing w:after="0" w:line="240" w:lineRule="auto"/>
        <w:rPr>
          <w:rFonts w:ascii="Times New Roman" w:eastAsia="Times New Roman" w:hAnsi="Times New Roman" w:cs="Times New Roman"/>
          <w:b/>
          <w:bCs/>
          <w:sz w:val="24"/>
          <w:szCs w:val="24"/>
        </w:rPr>
      </w:pPr>
    </w:p>
    <w:p w:rsidR="00D32DC1" w:rsidRPr="008B015E" w:rsidRDefault="00D32DC1" w:rsidP="00D32DC1">
      <w:pPr>
        <w:spacing w:line="240" w:lineRule="auto"/>
        <w:jc w:val="lowKashida"/>
        <w:rPr>
          <w:rFonts w:ascii="Times New Roman" w:eastAsia="Times New Roman" w:hAnsi="Times New Roman" w:cs="Times New Roman"/>
          <w:b/>
          <w:bCs/>
          <w:sz w:val="24"/>
          <w:szCs w:val="24"/>
          <w:rtl/>
          <w:lang w:bidi="ar-EG"/>
        </w:rPr>
      </w:pPr>
      <w:r w:rsidRPr="008B015E">
        <w:rPr>
          <w:rFonts w:ascii="Times New Roman" w:eastAsia="Times New Roman" w:hAnsi="Times New Roman" w:cs="Times New Roman"/>
          <w:b/>
          <w:bCs/>
          <w:sz w:val="24"/>
          <w:szCs w:val="24"/>
        </w:rPr>
        <w:t>2.1. Animals</w:t>
      </w:r>
    </w:p>
    <w:p w:rsidR="00D32DC1" w:rsidRDefault="00D32DC1" w:rsidP="004A3B20">
      <w:pPr>
        <w:spacing w:before="240" w:after="240" w:line="240" w:lineRule="auto"/>
        <w:jc w:val="both"/>
        <w:rPr>
          <w:rFonts w:ascii="Times New Roman" w:eastAsia="Times New Roman" w:hAnsi="Times New Roman" w:cs="Times New Roman"/>
          <w:sz w:val="24"/>
          <w:szCs w:val="24"/>
        </w:rPr>
      </w:pPr>
      <w:r w:rsidRPr="008B015E">
        <w:rPr>
          <w:rFonts w:ascii="Times New Roman" w:eastAsia="Times New Roman" w:hAnsi="Times New Roman" w:cs="Times New Roman"/>
          <w:sz w:val="24"/>
          <w:szCs w:val="24"/>
        </w:rPr>
        <w:t xml:space="preserve">It is a prospective study carried out on </w:t>
      </w:r>
      <w:r w:rsidR="004A3B20">
        <w:rPr>
          <w:rFonts w:ascii="Times New Roman" w:eastAsia="Times New Roman" w:hAnsi="Times New Roman" w:cs="Times New Roman"/>
          <w:sz w:val="24"/>
          <w:szCs w:val="24"/>
        </w:rPr>
        <w:t>42</w:t>
      </w:r>
      <w:r w:rsidRPr="008B015E">
        <w:rPr>
          <w:rFonts w:ascii="Times New Roman" w:eastAsia="Times New Roman" w:hAnsi="Times New Roman" w:cs="Times New Roman"/>
          <w:sz w:val="24"/>
          <w:szCs w:val="24"/>
        </w:rPr>
        <w:t xml:space="preserve"> Adult male albino rats obtained from Experimental Animal Breeding Farm, Helwan-Cairo) weighing between 150-200 g (at the beginning of the study), were used for in-vivo experiments. They were acclimatized for one week and were caged (6 rat/ cage) in fully ventilated room at room temperature in the pharmacology department, Benha Faculty of Medicine. Rats were fed a standard chow with water. This study was approved from ethical committee of benha faculty of medicine. </w:t>
      </w:r>
    </w:p>
    <w:p w:rsidR="00F92851" w:rsidRPr="008B015E" w:rsidRDefault="00F92851" w:rsidP="004A3B20">
      <w:pPr>
        <w:spacing w:before="240" w:after="240" w:line="240" w:lineRule="auto"/>
        <w:jc w:val="both"/>
        <w:rPr>
          <w:rFonts w:ascii="Times New Roman" w:eastAsia="Times New Roman" w:hAnsi="Times New Roman" w:cs="Times New Roman"/>
          <w:sz w:val="24"/>
          <w:szCs w:val="24"/>
        </w:rPr>
      </w:pPr>
    </w:p>
    <w:p w:rsidR="00D32DC1" w:rsidRPr="008B015E" w:rsidRDefault="00D32DC1" w:rsidP="00D32DC1">
      <w:pPr>
        <w:spacing w:before="240" w:after="240" w:line="240" w:lineRule="auto"/>
        <w:jc w:val="both"/>
        <w:rPr>
          <w:rFonts w:ascii="Times New Roman" w:eastAsia="Times New Roman" w:hAnsi="Times New Roman" w:cs="Times New Roman"/>
          <w:sz w:val="24"/>
          <w:szCs w:val="24"/>
        </w:rPr>
      </w:pPr>
    </w:p>
    <w:p w:rsidR="00D32DC1" w:rsidRPr="008B015E" w:rsidRDefault="00D32DC1" w:rsidP="00D32DC1">
      <w:pPr>
        <w:spacing w:after="0" w:line="240" w:lineRule="auto"/>
        <w:jc w:val="lowKashida"/>
        <w:rPr>
          <w:rFonts w:ascii="Times New Roman" w:eastAsia="Times New Roman" w:hAnsi="Times New Roman" w:cs="Times New Roman"/>
          <w:b/>
          <w:bCs/>
          <w:sz w:val="24"/>
          <w:szCs w:val="24"/>
        </w:rPr>
        <w:sectPr w:rsidR="00D32DC1" w:rsidRPr="008B015E" w:rsidSect="00D024F2">
          <w:type w:val="continuous"/>
          <w:pgSz w:w="11906" w:h="16838"/>
          <w:pgMar w:top="1440" w:right="1800" w:bottom="1440" w:left="1800" w:header="708" w:footer="708" w:gutter="0"/>
          <w:cols w:space="709"/>
          <w:rtlGutter/>
          <w:docGrid w:linePitch="360"/>
        </w:sectPr>
      </w:pPr>
    </w:p>
    <w:p w:rsidR="00D32DC1" w:rsidRPr="00D541C1" w:rsidRDefault="00D32DC1" w:rsidP="00D541C1">
      <w:pPr>
        <w:pStyle w:val="ListParagraph"/>
        <w:numPr>
          <w:ilvl w:val="1"/>
          <w:numId w:val="5"/>
        </w:numPr>
        <w:shd w:val="clear" w:color="auto" w:fill="FFFFFF"/>
        <w:bidi w:val="0"/>
        <w:spacing w:after="0" w:line="240" w:lineRule="auto"/>
        <w:rPr>
          <w:rFonts w:ascii="Times New Roman" w:eastAsia="Times New Roman" w:hAnsi="Times New Roman" w:cs="Times New Roman"/>
          <w:b/>
          <w:bCs/>
          <w:sz w:val="24"/>
          <w:szCs w:val="24"/>
        </w:rPr>
      </w:pPr>
      <w:r w:rsidRPr="00D541C1">
        <w:rPr>
          <w:rFonts w:ascii="Times New Roman" w:eastAsia="Times New Roman" w:hAnsi="Times New Roman" w:cs="Times New Roman"/>
          <w:b/>
          <w:bCs/>
          <w:sz w:val="24"/>
          <w:szCs w:val="24"/>
        </w:rPr>
        <w:t>Drugs and chemicals</w:t>
      </w:r>
    </w:p>
    <w:p w:rsidR="00D32DC1" w:rsidRPr="008B015E" w:rsidRDefault="00D32DC1" w:rsidP="00D32DC1">
      <w:pPr>
        <w:shd w:val="clear" w:color="auto" w:fill="FFFFFF"/>
        <w:spacing w:after="0" w:line="240" w:lineRule="auto"/>
        <w:rPr>
          <w:rFonts w:ascii="Times New Roman" w:eastAsia="Times New Roman" w:hAnsi="Times New Roman" w:cs="Times New Roman"/>
          <w:b/>
          <w:bCs/>
          <w:sz w:val="24"/>
          <w:szCs w:val="24"/>
        </w:rPr>
      </w:pPr>
    </w:p>
    <w:p w:rsidR="00C10D28" w:rsidRPr="00D541C1" w:rsidRDefault="00D541C1" w:rsidP="00C10D28">
      <w:pPr>
        <w:widowControl w:val="0"/>
        <w:tabs>
          <w:tab w:val="left" w:pos="545"/>
        </w:tabs>
        <w:spacing w:before="13" w:after="0" w:line="240" w:lineRule="auto"/>
        <w:contextualSpacing/>
        <w:jc w:val="lowKashida"/>
        <w:rPr>
          <w:rFonts w:ascii="Times New Roman" w:hAnsi="Times New Roman" w:cs="Times New Roman"/>
          <w:bCs/>
          <w:sz w:val="24"/>
          <w:szCs w:val="24"/>
          <w:shd w:val="clear" w:color="auto" w:fill="FFFFFF"/>
        </w:rPr>
      </w:pPr>
      <w:r w:rsidRPr="00D541C1">
        <w:rPr>
          <w:rFonts w:ascii="Times New Roman" w:hAnsi="Times New Roman" w:cs="Times New Roman"/>
          <w:bCs/>
          <w:sz w:val="24"/>
          <w:szCs w:val="24"/>
          <w:shd w:val="clear" w:color="auto" w:fill="FFFFFF"/>
        </w:rPr>
        <w:t>Fructose powder (ADWIC) (Egypt), Streptozotocin (STZ) powder: (Sigma Chemicals Co., U.S.A),</w:t>
      </w:r>
      <w:r w:rsidR="00D32DC1" w:rsidRPr="00D541C1">
        <w:rPr>
          <w:rFonts w:ascii="Times New Roman" w:hAnsi="Times New Roman" w:cs="Times New Roman"/>
          <w:bCs/>
          <w:sz w:val="24"/>
          <w:szCs w:val="24"/>
          <w:shd w:val="clear" w:color="auto" w:fill="FFFFFF"/>
        </w:rPr>
        <w:t xml:space="preserve"> Metformin (ADWIC., Egypt), </w:t>
      </w:r>
      <w:r w:rsidRPr="00D541C1">
        <w:rPr>
          <w:rFonts w:ascii="Times New Roman" w:hAnsi="Times New Roman" w:cs="Times New Roman"/>
          <w:bCs/>
          <w:sz w:val="24"/>
          <w:szCs w:val="24"/>
          <w:shd w:val="clear" w:color="auto" w:fill="FFFFFF"/>
        </w:rPr>
        <w:t>Pentoxyfylline powder (O</w:t>
      </w:r>
      <w:r w:rsidR="00C10D28">
        <w:rPr>
          <w:rFonts w:ascii="Times New Roman" w:hAnsi="Times New Roman" w:cs="Times New Roman"/>
          <w:bCs/>
          <w:sz w:val="24"/>
          <w:szCs w:val="24"/>
          <w:shd w:val="clear" w:color="auto" w:fill="FFFFFF"/>
        </w:rPr>
        <w:t>ctober pharma</w:t>
      </w:r>
      <w:r w:rsidR="00D33054">
        <w:rPr>
          <w:rFonts w:ascii="Times New Roman" w:hAnsi="Times New Roman" w:cs="Times New Roman"/>
          <w:bCs/>
          <w:sz w:val="24"/>
          <w:szCs w:val="24"/>
          <w:shd w:val="clear" w:color="auto" w:fill="FFFFFF"/>
        </w:rPr>
        <w:t>Egypt),Ambroxolpowder</w:t>
      </w:r>
      <w:r w:rsidRPr="00D541C1">
        <w:rPr>
          <w:rFonts w:ascii="Times New Roman" w:hAnsi="Times New Roman" w:cs="Times New Roman"/>
          <w:bCs/>
          <w:sz w:val="24"/>
          <w:szCs w:val="24"/>
          <w:shd w:val="clear" w:color="auto" w:fill="FFFFFF"/>
        </w:rPr>
        <w:t>(</w:t>
      </w:r>
      <w:r w:rsidR="005B4369">
        <w:rPr>
          <w:rFonts w:ascii="Times New Roman" w:hAnsi="Times New Roman" w:cs="Times New Roman"/>
          <w:bCs/>
          <w:sz w:val="24"/>
          <w:szCs w:val="24"/>
          <w:shd w:val="clear" w:color="auto" w:fill="FFFFFF"/>
        </w:rPr>
        <w:t>Octoberpharma</w:t>
      </w:r>
      <w:r>
        <w:rPr>
          <w:rFonts w:ascii="Times New Roman" w:hAnsi="Times New Roman" w:cs="Times New Roman"/>
          <w:bCs/>
          <w:sz w:val="24"/>
          <w:szCs w:val="24"/>
          <w:shd w:val="clear" w:color="auto" w:fill="FFFFFF"/>
        </w:rPr>
        <w:t>,</w:t>
      </w:r>
      <w:r w:rsidRPr="00D541C1">
        <w:rPr>
          <w:rFonts w:ascii="Times New Roman" w:hAnsi="Times New Roman" w:cs="Times New Roman"/>
          <w:bCs/>
          <w:sz w:val="24"/>
          <w:szCs w:val="24"/>
          <w:shd w:val="clear" w:color="auto" w:fill="FFFFFF"/>
        </w:rPr>
        <w:t>Egypt).</w:t>
      </w:r>
      <w:r w:rsidR="00D33054">
        <w:rPr>
          <w:rFonts w:ascii="Times New Roman" w:hAnsi="Times New Roman" w:cs="Times New Roman"/>
          <w:bCs/>
          <w:sz w:val="24"/>
          <w:szCs w:val="24"/>
          <w:shd w:val="clear" w:color="auto" w:fill="FFFFFF"/>
        </w:rPr>
        <w:t>Urethane,Ethylcarbamat,</w:t>
      </w:r>
      <w:r w:rsidR="00D32DC1" w:rsidRPr="00D541C1">
        <w:rPr>
          <w:rFonts w:ascii="Times New Roman" w:hAnsi="Times New Roman" w:cs="Times New Roman"/>
          <w:bCs/>
          <w:sz w:val="24"/>
          <w:szCs w:val="24"/>
          <w:shd w:val="clear" w:color="auto" w:fill="FFFFFF"/>
        </w:rPr>
        <w:t>white</w:t>
      </w:r>
      <w:r w:rsidR="00C10D28" w:rsidRPr="00D541C1">
        <w:rPr>
          <w:rFonts w:ascii="Times New Roman" w:hAnsi="Times New Roman" w:cs="Times New Roman"/>
          <w:bCs/>
          <w:sz w:val="24"/>
          <w:szCs w:val="24"/>
          <w:shd w:val="clear" w:color="auto" w:fill="FFFFFF"/>
        </w:rPr>
        <w:t>crystals (Sigma Chemical Co., USA), Urea kits: Diamond diagnostic,Egypt,Creatinine kits: Diamond diagnostic,Egypt, ALT Liquicolor kit (Human, Egypt),AST Liquicolor kit (Human, Egypt),Glucose kits: Roche Diagnostic, Germany (test strips), Nuclear Factor Kappa B (NF-KB) kits (Biodiagnostic, EGYPT),</w:t>
      </w:r>
      <w:r w:rsidR="00C10D28" w:rsidRPr="008B015E">
        <w:rPr>
          <w:rFonts w:ascii="Times New Roman" w:hAnsi="Times New Roman" w:cs="Times New Roman"/>
          <w:bCs/>
          <w:sz w:val="24"/>
          <w:szCs w:val="24"/>
          <w:shd w:val="clear" w:color="auto" w:fill="FFFFFF"/>
        </w:rPr>
        <w:t>Reduced Glutathione kits ( Biodiagnostic Co., Giza, Egypt).</w:t>
      </w:r>
    </w:p>
    <w:p w:rsidR="00D32DC1" w:rsidRPr="00D541C1" w:rsidRDefault="00D32DC1" w:rsidP="007876B3">
      <w:pPr>
        <w:spacing w:after="0" w:line="240" w:lineRule="auto"/>
        <w:contextualSpacing/>
        <w:jc w:val="lowKashida"/>
        <w:rPr>
          <w:rFonts w:ascii="Times New Roman" w:hAnsi="Times New Roman" w:cs="Times New Roman"/>
          <w:bCs/>
          <w:sz w:val="24"/>
          <w:szCs w:val="24"/>
          <w:shd w:val="clear" w:color="auto" w:fill="FFFFFF"/>
        </w:rPr>
        <w:sectPr w:rsidR="00D32DC1" w:rsidRPr="00D541C1" w:rsidSect="00D024F2">
          <w:type w:val="continuous"/>
          <w:pgSz w:w="11906" w:h="16838"/>
          <w:pgMar w:top="1440" w:right="1800" w:bottom="1440" w:left="1800" w:header="708" w:footer="708" w:gutter="0"/>
          <w:cols w:space="709"/>
          <w:rtlGutter/>
          <w:docGrid w:linePitch="360"/>
        </w:sectPr>
      </w:pPr>
    </w:p>
    <w:p w:rsidR="00D32DC1" w:rsidRPr="008B015E" w:rsidRDefault="00D32DC1" w:rsidP="00D32DC1">
      <w:pPr>
        <w:spacing w:after="0" w:line="240" w:lineRule="auto"/>
        <w:ind w:firstLine="720"/>
        <w:jc w:val="both"/>
        <w:rPr>
          <w:rFonts w:ascii="Times New Roman" w:hAnsi="Times New Roman" w:cs="Times New Roman"/>
          <w:bCs/>
          <w:sz w:val="24"/>
          <w:szCs w:val="24"/>
          <w:shd w:val="clear" w:color="auto" w:fill="FFFFFF"/>
        </w:rPr>
      </w:pPr>
    </w:p>
    <w:p w:rsidR="007876B3" w:rsidRPr="007876B3" w:rsidRDefault="007876B3" w:rsidP="007876B3">
      <w:pPr>
        <w:pStyle w:val="ListParagraph"/>
        <w:numPr>
          <w:ilvl w:val="1"/>
          <w:numId w:val="5"/>
        </w:numPr>
        <w:autoSpaceDE w:val="0"/>
        <w:autoSpaceDN w:val="0"/>
        <w:bidi w:val="0"/>
        <w:adjustRightInd w:val="0"/>
        <w:jc w:val="both"/>
        <w:rPr>
          <w:rFonts w:ascii="Times New Roman" w:eastAsiaTheme="minorEastAsia" w:hAnsi="Times New Roman" w:cs="Times New Roman"/>
          <w:b/>
          <w:sz w:val="24"/>
          <w:szCs w:val="24"/>
          <w:shd w:val="clear" w:color="auto" w:fill="FFFFFF"/>
        </w:rPr>
      </w:pPr>
      <w:r w:rsidRPr="007876B3">
        <w:rPr>
          <w:rFonts w:ascii="Times New Roman" w:eastAsiaTheme="minorEastAsia" w:hAnsi="Times New Roman" w:cs="Times New Roman"/>
          <w:b/>
          <w:sz w:val="24"/>
          <w:szCs w:val="24"/>
          <w:shd w:val="clear" w:color="auto" w:fill="FFFFFF"/>
        </w:rPr>
        <w:t>Induction of diabetes mellitus type II</w:t>
      </w:r>
    </w:p>
    <w:p w:rsidR="007876B3" w:rsidRDefault="007876B3" w:rsidP="00B5385F">
      <w:pPr>
        <w:pStyle w:val="ListParagraph"/>
        <w:bidi w:val="0"/>
        <w:spacing w:line="240" w:lineRule="auto"/>
        <w:jc w:val="both"/>
        <w:rPr>
          <w:b/>
          <w:bCs/>
          <w:i/>
          <w:iCs/>
          <w:sz w:val="28"/>
          <w:szCs w:val="28"/>
        </w:rPr>
      </w:pPr>
      <w:r w:rsidRPr="007876B3">
        <w:rPr>
          <w:rFonts w:ascii="Times New Roman" w:eastAsiaTheme="minorEastAsia" w:hAnsi="Times New Roman" w:cs="Times New Roman"/>
          <w:bCs/>
          <w:sz w:val="24"/>
          <w:szCs w:val="24"/>
          <w:shd w:val="clear" w:color="auto" w:fill="FFFFFF"/>
        </w:rPr>
        <w:t>Rat were supplied with fructose 10% Solution for the initial 2 weeks only.After two weeks ,single injection (ip) of streptozotocin (STZ) (40 mg/kg b.w.)</w:t>
      </w:r>
      <w:r w:rsidRPr="007876B3">
        <w:rPr>
          <w:rFonts w:ascii="Times New Roman" w:eastAsiaTheme="minorEastAsia" w:hAnsi="Times New Roman" w:cs="Times New Roman" w:hint="cs"/>
          <w:bCs/>
          <w:sz w:val="24"/>
          <w:szCs w:val="24"/>
          <w:shd w:val="clear" w:color="auto" w:fill="FFFFFF"/>
          <w:rtl/>
        </w:rPr>
        <w:t>.</w:t>
      </w:r>
      <w:r w:rsidRPr="007876B3">
        <w:rPr>
          <w:rFonts w:ascii="Times New Roman" w:eastAsiaTheme="minorEastAsia" w:hAnsi="Times New Roman" w:cs="Times New Roman"/>
          <w:bCs/>
          <w:sz w:val="24"/>
          <w:szCs w:val="24"/>
          <w:shd w:val="clear" w:color="auto" w:fill="FFFFFF"/>
        </w:rPr>
        <w:t xml:space="preserve"> STZ was dissolved in citrate buffer (pH 4.5) with a concentration of 15 mg/ml</w:t>
      </w:r>
      <w:r w:rsidRPr="00B5385F">
        <w:rPr>
          <w:rFonts w:ascii="Times New Roman" w:eastAsiaTheme="minorEastAsia" w:hAnsi="Times New Roman" w:cs="Times New Roman"/>
          <w:b/>
          <w:i/>
          <w:iCs/>
          <w:sz w:val="24"/>
          <w:szCs w:val="24"/>
          <w:shd w:val="clear" w:color="auto" w:fill="FFFFFF"/>
        </w:rPr>
        <w:t>(</w:t>
      </w:r>
      <w:r w:rsidR="00B5385F" w:rsidRPr="00B5385F">
        <w:rPr>
          <w:rFonts w:ascii="Times New Roman" w:eastAsiaTheme="minorEastAsia" w:hAnsi="Times New Roman" w:cs="Times New Roman"/>
          <w:b/>
          <w:i/>
          <w:iCs/>
          <w:sz w:val="24"/>
          <w:szCs w:val="24"/>
          <w:shd w:val="clear" w:color="auto" w:fill="FFFFFF"/>
        </w:rPr>
        <w:t>16</w:t>
      </w:r>
      <w:r w:rsidRPr="00B5385F">
        <w:rPr>
          <w:rFonts w:ascii="Times New Roman" w:eastAsiaTheme="minorEastAsia" w:hAnsi="Times New Roman" w:cs="Times New Roman"/>
          <w:b/>
          <w:i/>
          <w:iCs/>
          <w:sz w:val="24"/>
          <w:szCs w:val="24"/>
          <w:shd w:val="clear" w:color="auto" w:fill="FFFFFF"/>
        </w:rPr>
        <w:t>)</w:t>
      </w:r>
      <w:r w:rsidR="00B5385F">
        <w:rPr>
          <w:rFonts w:ascii="Times New Roman" w:eastAsiaTheme="minorEastAsia" w:hAnsi="Times New Roman" w:cs="Times New Roman"/>
          <w:b/>
          <w:i/>
          <w:iCs/>
          <w:sz w:val="24"/>
          <w:szCs w:val="24"/>
          <w:shd w:val="clear" w:color="auto" w:fill="FFFFFF"/>
        </w:rPr>
        <w:t>.</w:t>
      </w:r>
    </w:p>
    <w:p w:rsidR="007876B3" w:rsidRDefault="007876B3" w:rsidP="007876B3">
      <w:pPr>
        <w:pStyle w:val="ListParagraph"/>
        <w:bidi w:val="0"/>
        <w:spacing w:line="240" w:lineRule="auto"/>
        <w:jc w:val="both"/>
        <w:rPr>
          <w:b/>
          <w:bCs/>
          <w:i/>
          <w:iCs/>
          <w:sz w:val="28"/>
          <w:szCs w:val="28"/>
        </w:rPr>
      </w:pPr>
    </w:p>
    <w:p w:rsidR="007876B3" w:rsidRPr="007876B3" w:rsidRDefault="007876B3" w:rsidP="007876B3">
      <w:pPr>
        <w:pStyle w:val="ListParagraph"/>
        <w:numPr>
          <w:ilvl w:val="1"/>
          <w:numId w:val="5"/>
        </w:numPr>
        <w:autoSpaceDE w:val="0"/>
        <w:autoSpaceDN w:val="0"/>
        <w:bidi w:val="0"/>
        <w:adjustRightInd w:val="0"/>
        <w:jc w:val="both"/>
        <w:rPr>
          <w:rFonts w:ascii="Times New Roman" w:eastAsiaTheme="minorEastAsia" w:hAnsi="Times New Roman" w:cs="Times New Roman"/>
          <w:b/>
          <w:sz w:val="24"/>
          <w:szCs w:val="24"/>
          <w:shd w:val="clear" w:color="auto" w:fill="FFFFFF"/>
        </w:rPr>
      </w:pPr>
      <w:r w:rsidRPr="007876B3">
        <w:rPr>
          <w:rFonts w:ascii="Times New Roman" w:eastAsiaTheme="minorEastAsia" w:hAnsi="Times New Roman" w:cs="Times New Roman"/>
          <w:b/>
          <w:sz w:val="24"/>
          <w:szCs w:val="24"/>
          <w:shd w:val="clear" w:color="auto" w:fill="FFFFFF"/>
        </w:rPr>
        <w:t>Induction of  hind limb ischemia</w:t>
      </w:r>
    </w:p>
    <w:p w:rsidR="007876B3" w:rsidRPr="007876B3" w:rsidRDefault="007876B3" w:rsidP="00B5385F">
      <w:pPr>
        <w:pStyle w:val="ListParagraph"/>
        <w:autoSpaceDE w:val="0"/>
        <w:autoSpaceDN w:val="0"/>
        <w:bidi w:val="0"/>
        <w:adjustRightInd w:val="0"/>
        <w:jc w:val="both"/>
        <w:rPr>
          <w:sz w:val="28"/>
          <w:szCs w:val="28"/>
          <w:lang w:bidi="ar-EG"/>
        </w:rPr>
      </w:pPr>
      <w:r w:rsidRPr="007876B3">
        <w:rPr>
          <w:rFonts w:ascii="Times New Roman" w:eastAsiaTheme="minorEastAsia" w:hAnsi="Times New Roman" w:cs="Times New Roman"/>
          <w:bCs/>
          <w:sz w:val="24"/>
          <w:szCs w:val="24"/>
          <w:shd w:val="clear" w:color="auto" w:fill="FFFFFF"/>
        </w:rPr>
        <w:t xml:space="preserve">Adult rats were anesthetized with intraperitoneal pentobarbital sodium (50 mg/kg).A tourniquet was placed on both hind limbs at a site proximal to the trochanter major in anaesthetized rats. After 2 hours of ischemia, the tourniquet was released and reperfusion followed for 2 hours </w:t>
      </w:r>
      <w:r w:rsidRPr="00B5385F">
        <w:rPr>
          <w:rFonts w:ascii="Times New Roman" w:eastAsiaTheme="minorEastAsia" w:hAnsi="Times New Roman" w:cs="Times New Roman"/>
          <w:b/>
          <w:i/>
          <w:iCs/>
          <w:sz w:val="24"/>
          <w:szCs w:val="24"/>
          <w:shd w:val="clear" w:color="auto" w:fill="FFFFFF"/>
        </w:rPr>
        <w:t>(</w:t>
      </w:r>
      <w:r w:rsidR="00B5385F" w:rsidRPr="00B5385F">
        <w:rPr>
          <w:rFonts w:ascii="Times New Roman" w:eastAsiaTheme="minorEastAsia" w:hAnsi="Times New Roman" w:cs="Times New Roman"/>
          <w:b/>
          <w:i/>
          <w:iCs/>
          <w:sz w:val="24"/>
          <w:szCs w:val="24"/>
          <w:shd w:val="clear" w:color="auto" w:fill="FFFFFF"/>
        </w:rPr>
        <w:t>17</w:t>
      </w:r>
      <w:r w:rsidRPr="00B5385F">
        <w:rPr>
          <w:rFonts w:ascii="Times New Roman" w:eastAsiaTheme="minorEastAsia" w:hAnsi="Times New Roman" w:cs="Times New Roman"/>
          <w:b/>
          <w:i/>
          <w:iCs/>
          <w:sz w:val="24"/>
          <w:szCs w:val="24"/>
          <w:shd w:val="clear" w:color="auto" w:fill="FFFFFF"/>
        </w:rPr>
        <w:t>).</w:t>
      </w:r>
    </w:p>
    <w:p w:rsidR="007876B3" w:rsidRDefault="007876B3" w:rsidP="007876B3">
      <w:pPr>
        <w:pStyle w:val="ListParagraph"/>
        <w:bidi w:val="0"/>
        <w:spacing w:line="240" w:lineRule="auto"/>
        <w:jc w:val="both"/>
        <w:rPr>
          <w:b/>
          <w:bCs/>
          <w:i/>
          <w:iCs/>
          <w:sz w:val="28"/>
          <w:szCs w:val="28"/>
        </w:rPr>
      </w:pPr>
    </w:p>
    <w:p w:rsidR="00D32DC1" w:rsidRPr="007876B3" w:rsidRDefault="00D32DC1" w:rsidP="007876B3">
      <w:pPr>
        <w:spacing w:line="240" w:lineRule="auto"/>
        <w:jc w:val="both"/>
        <w:rPr>
          <w:rFonts w:ascii="Times New Roman" w:hAnsi="Times New Roman" w:cs="Times New Roman"/>
          <w:b/>
          <w:sz w:val="24"/>
          <w:szCs w:val="24"/>
          <w:shd w:val="clear" w:color="auto" w:fill="FFFFFF"/>
        </w:rPr>
      </w:pPr>
      <w:r w:rsidRPr="007876B3">
        <w:rPr>
          <w:rFonts w:ascii="Times New Roman" w:hAnsi="Times New Roman" w:cs="Times New Roman"/>
          <w:b/>
          <w:sz w:val="24"/>
          <w:szCs w:val="24"/>
          <w:shd w:val="clear" w:color="auto" w:fill="FFFFFF"/>
        </w:rPr>
        <w:t>2.</w:t>
      </w:r>
      <w:r w:rsidR="007876B3" w:rsidRPr="007876B3">
        <w:rPr>
          <w:rFonts w:ascii="Times New Roman" w:hAnsi="Times New Roman" w:cs="Times New Roman"/>
          <w:b/>
          <w:sz w:val="24"/>
          <w:szCs w:val="24"/>
          <w:shd w:val="clear" w:color="auto" w:fill="FFFFFF"/>
        </w:rPr>
        <w:t>5</w:t>
      </w:r>
      <w:r w:rsidRPr="007876B3">
        <w:rPr>
          <w:rFonts w:ascii="Times New Roman" w:hAnsi="Times New Roman" w:cs="Times New Roman"/>
          <w:b/>
          <w:sz w:val="24"/>
          <w:szCs w:val="24"/>
          <w:shd w:val="clear" w:color="auto" w:fill="FFFFFF"/>
        </w:rPr>
        <w:t>Experimental design</w:t>
      </w:r>
      <w:r w:rsidRPr="007876B3">
        <w:rPr>
          <w:rFonts w:ascii="Times New Roman" w:hAnsi="Times New Roman" w:cs="Times New Roman"/>
          <w:bCs/>
          <w:sz w:val="24"/>
          <w:szCs w:val="24"/>
          <w:shd w:val="clear" w:color="auto" w:fill="FFFFFF"/>
        </w:rPr>
        <w:t xml:space="preserve">: </w:t>
      </w:r>
    </w:p>
    <w:p w:rsidR="00D32DC1" w:rsidRPr="00D024F2" w:rsidRDefault="00D32DC1" w:rsidP="00B5385F">
      <w:pPr>
        <w:pStyle w:val="inline"/>
        <w:ind w:right="240"/>
        <w:jc w:val="both"/>
        <w:rPr>
          <w:rFonts w:eastAsia="Calibri"/>
          <w:bCs/>
          <w:rtl/>
        </w:rPr>
      </w:pPr>
      <w:r w:rsidRPr="008B015E">
        <w:rPr>
          <w:bCs/>
          <w:shd w:val="clear" w:color="auto" w:fill="FFFFFF"/>
        </w:rPr>
        <w:t xml:space="preserve">         Rats were classified into </w:t>
      </w:r>
      <w:r w:rsidR="007876B3">
        <w:rPr>
          <w:bCs/>
          <w:shd w:val="clear" w:color="auto" w:fill="FFFFFF"/>
        </w:rPr>
        <w:t>7</w:t>
      </w:r>
      <w:r w:rsidRPr="008B015E">
        <w:rPr>
          <w:bCs/>
          <w:shd w:val="clear" w:color="auto" w:fill="FFFFFF"/>
        </w:rPr>
        <w:t xml:space="preserve"> equal groups (6 rats in each group). </w:t>
      </w:r>
      <w:r w:rsidRPr="008B015E">
        <w:rPr>
          <w:b/>
          <w:shd w:val="clear" w:color="auto" w:fill="FFFFFF"/>
        </w:rPr>
        <w:t>Group I:</w:t>
      </w:r>
      <w:r w:rsidR="007876B3" w:rsidRPr="006A6746">
        <w:rPr>
          <w:b/>
          <w:shd w:val="clear" w:color="auto" w:fill="FFFFFF"/>
        </w:rPr>
        <w:t>Control normal group:</w:t>
      </w:r>
      <w:r w:rsidR="007876B3" w:rsidRPr="00D024F2">
        <w:rPr>
          <w:rFonts w:eastAsia="Calibri"/>
          <w:bCs/>
        </w:rPr>
        <w:t>Rats were received a standard chow and tap water with no medication</w:t>
      </w:r>
      <w:r w:rsidR="007876B3">
        <w:rPr>
          <w:sz w:val="28"/>
          <w:szCs w:val="28"/>
        </w:rPr>
        <w:t>.</w:t>
      </w:r>
      <w:r w:rsidRPr="008B015E">
        <w:rPr>
          <w:b/>
          <w:shd w:val="clear" w:color="auto" w:fill="FFFFFF"/>
        </w:rPr>
        <w:t>Group II:</w:t>
      </w:r>
      <w:r w:rsidR="00D024F2" w:rsidRPr="006A6746">
        <w:rPr>
          <w:b/>
          <w:shd w:val="clear" w:color="auto" w:fill="FFFFFF"/>
        </w:rPr>
        <w:t>Ischemic diabetic non treated group:</w:t>
      </w:r>
      <w:r w:rsidR="00D024F2" w:rsidRPr="00D024F2">
        <w:rPr>
          <w:rFonts w:eastAsia="Calibri"/>
          <w:bCs/>
        </w:rPr>
        <w:t>Diabetic rats continue only on standard chow and tap water with no medication 7 days prior to induction of hind limb ischemia</w:t>
      </w:r>
      <w:r w:rsidR="00D024F2">
        <w:rPr>
          <w:sz w:val="28"/>
          <w:szCs w:val="28"/>
        </w:rPr>
        <w:t>.</w:t>
      </w:r>
      <w:r w:rsidRPr="008B015E">
        <w:rPr>
          <w:b/>
          <w:shd w:val="clear" w:color="auto" w:fill="FFFFFF"/>
        </w:rPr>
        <w:t>GroupIII</w:t>
      </w:r>
      <w:r w:rsidRPr="008B015E">
        <w:rPr>
          <w:bCs/>
          <w:shd w:val="clear" w:color="auto" w:fill="FFFFFF"/>
        </w:rPr>
        <w:t>:</w:t>
      </w:r>
      <w:r w:rsidR="00D024F2" w:rsidRPr="006A6746">
        <w:rPr>
          <w:b/>
          <w:shd w:val="clear" w:color="auto" w:fill="FFFFFF"/>
        </w:rPr>
        <w:t>Ischemic diabetic metformin (MET) treatedgroup:Diabetic</w:t>
      </w:r>
      <w:r w:rsidR="00D024F2" w:rsidRPr="00D024F2">
        <w:rPr>
          <w:rFonts w:eastAsia="Calibri"/>
          <w:bCs/>
        </w:rPr>
        <w:t xml:space="preserve">rats were continued on standard chow and tap water with Metformin 200mg/kg/day I.P </w:t>
      </w:r>
      <w:r w:rsidR="00B5385F" w:rsidRPr="00B5385F">
        <w:rPr>
          <w:rFonts w:eastAsia="Calibri"/>
          <w:b/>
          <w:i/>
          <w:iCs/>
        </w:rPr>
        <w:t>(</w:t>
      </w:r>
      <w:r w:rsidR="00B5385F" w:rsidRPr="00B5385F">
        <w:rPr>
          <w:b/>
          <w:i/>
          <w:iCs/>
        </w:rPr>
        <w:t>18</w:t>
      </w:r>
      <w:r w:rsidR="00D024F2" w:rsidRPr="00B5385F">
        <w:rPr>
          <w:rFonts w:eastAsia="Calibri"/>
          <w:b/>
          <w:i/>
          <w:iCs/>
        </w:rPr>
        <w:t>)</w:t>
      </w:r>
      <w:r w:rsidR="00D024F2" w:rsidRPr="00D024F2">
        <w:rPr>
          <w:rFonts w:eastAsia="Calibri"/>
          <w:bCs/>
        </w:rPr>
        <w:t xml:space="preserve"> for 7 days prior to induction of  hind limb ischemia </w:t>
      </w:r>
      <w:r w:rsidRPr="008B015E">
        <w:rPr>
          <w:b/>
          <w:shd w:val="clear" w:color="auto" w:fill="FFFFFF"/>
        </w:rPr>
        <w:t>Group IV</w:t>
      </w:r>
      <w:r w:rsidRPr="008B015E">
        <w:rPr>
          <w:bCs/>
          <w:shd w:val="clear" w:color="auto" w:fill="FFFFFF"/>
        </w:rPr>
        <w:t xml:space="preserve">: </w:t>
      </w:r>
      <w:r w:rsidR="00D024F2" w:rsidRPr="006A6746">
        <w:rPr>
          <w:b/>
          <w:shd w:val="clear" w:color="auto" w:fill="FFFFFF"/>
        </w:rPr>
        <w:t>Ischemic diabetic pentoxifylline (PTX) treated group:</w:t>
      </w:r>
      <w:r w:rsidR="00D024F2" w:rsidRPr="00D024F2">
        <w:rPr>
          <w:rFonts w:eastAsia="Calibri"/>
          <w:bCs/>
        </w:rPr>
        <w:t>Diabetic rats were continued on standard chow and tap water with  Pentoxifylline 40 mg</w:t>
      </w:r>
      <w:r w:rsidR="00D024F2" w:rsidRPr="00D024F2">
        <w:rPr>
          <w:rFonts w:eastAsia="Calibri" w:hint="cs"/>
          <w:bCs/>
          <w:rtl/>
        </w:rPr>
        <w:t>/</w:t>
      </w:r>
      <w:r w:rsidR="00D024F2" w:rsidRPr="00D024F2">
        <w:rPr>
          <w:rFonts w:eastAsia="Calibri"/>
          <w:bCs/>
        </w:rPr>
        <w:t xml:space="preserve">kg P.O </w:t>
      </w:r>
      <w:r w:rsidR="00D024F2" w:rsidRPr="00B5385F">
        <w:rPr>
          <w:b/>
          <w:i/>
          <w:iCs/>
        </w:rPr>
        <w:t>(</w:t>
      </w:r>
      <w:r w:rsidR="00B5385F" w:rsidRPr="00B5385F">
        <w:rPr>
          <w:b/>
          <w:i/>
          <w:iCs/>
        </w:rPr>
        <w:t>14</w:t>
      </w:r>
      <w:r w:rsidR="00D024F2" w:rsidRPr="00B5385F">
        <w:rPr>
          <w:b/>
          <w:i/>
          <w:iCs/>
        </w:rPr>
        <w:t>)</w:t>
      </w:r>
      <w:r w:rsidR="00D024F2" w:rsidRPr="00D024F2">
        <w:rPr>
          <w:rFonts w:eastAsia="Calibri"/>
          <w:bCs/>
        </w:rPr>
        <w:t>for 7 days prior to induction of  hind limb ischemia</w:t>
      </w:r>
      <w:r w:rsidR="00D024F2">
        <w:rPr>
          <w:rFonts w:asciiTheme="majorBidi" w:hAnsiTheme="majorBidi" w:cstheme="majorBidi"/>
          <w:sz w:val="28"/>
          <w:szCs w:val="28"/>
          <w:lang w:bidi="ar-EG"/>
        </w:rPr>
        <w:t>.</w:t>
      </w:r>
      <w:r w:rsidRPr="008B015E">
        <w:rPr>
          <w:b/>
          <w:shd w:val="clear" w:color="auto" w:fill="FFFFFF"/>
        </w:rPr>
        <w:t>Group V:</w:t>
      </w:r>
      <w:r w:rsidR="00D024F2" w:rsidRPr="006A6746">
        <w:rPr>
          <w:b/>
          <w:shd w:val="clear" w:color="auto" w:fill="FFFFFF"/>
        </w:rPr>
        <w:t>Ischemic diabetic Ambroxol (AMB) treated:</w:t>
      </w:r>
      <w:r w:rsidR="00D024F2" w:rsidRPr="00D024F2">
        <w:rPr>
          <w:rFonts w:eastAsia="Calibri"/>
          <w:bCs/>
        </w:rPr>
        <w:t xml:space="preserve"> Diabetic rats were continued on standard chow and tap water with  Ambroxol  35 mg /kg ip</w:t>
      </w:r>
      <w:r w:rsidR="00D024F2" w:rsidRPr="00B5385F">
        <w:rPr>
          <w:b/>
          <w:i/>
          <w:iCs/>
        </w:rPr>
        <w:t>(</w:t>
      </w:r>
      <w:r w:rsidR="00B5385F" w:rsidRPr="00B5385F">
        <w:rPr>
          <w:b/>
          <w:i/>
          <w:iCs/>
        </w:rPr>
        <w:t>19</w:t>
      </w:r>
      <w:r w:rsidR="00D024F2" w:rsidRPr="00B5385F">
        <w:rPr>
          <w:b/>
          <w:i/>
          <w:iCs/>
        </w:rPr>
        <w:t>)</w:t>
      </w:r>
      <w:r w:rsidR="00D024F2" w:rsidRPr="00D024F2">
        <w:rPr>
          <w:rFonts w:eastAsia="Calibri"/>
          <w:bCs/>
        </w:rPr>
        <w:t xml:space="preserve"> for 7 days prior to induction of hind limb ischemia.</w:t>
      </w:r>
      <w:r w:rsidR="00D024F2" w:rsidRPr="008B015E">
        <w:rPr>
          <w:b/>
          <w:shd w:val="clear" w:color="auto" w:fill="FFFFFF"/>
        </w:rPr>
        <w:t>Group V</w:t>
      </w:r>
      <w:r w:rsidR="00D024F2" w:rsidRPr="00D024F2">
        <w:rPr>
          <w:b/>
          <w:bCs/>
        </w:rPr>
        <w:t>I</w:t>
      </w:r>
      <w:r w:rsidR="00D024F2" w:rsidRPr="008B015E">
        <w:rPr>
          <w:b/>
          <w:shd w:val="clear" w:color="auto" w:fill="FFFFFF"/>
        </w:rPr>
        <w:t>:</w:t>
      </w:r>
      <w:r w:rsidR="00D024F2" w:rsidRPr="006A6746">
        <w:rPr>
          <w:b/>
          <w:shd w:val="clear" w:color="auto" w:fill="FFFFFF"/>
        </w:rPr>
        <w:t xml:space="preserve">Ischemic diabetic Metformin </w:t>
      </w:r>
      <w:r w:rsidR="006A6746" w:rsidRPr="006A6746">
        <w:rPr>
          <w:b/>
          <w:shd w:val="clear" w:color="auto" w:fill="FFFFFF"/>
        </w:rPr>
        <w:t xml:space="preserve">(MET) </w:t>
      </w:r>
      <w:r w:rsidR="00D024F2" w:rsidRPr="006A6746">
        <w:rPr>
          <w:b/>
          <w:shd w:val="clear" w:color="auto" w:fill="FFFFFF"/>
        </w:rPr>
        <w:t>and pentoxifylline</w:t>
      </w:r>
      <w:r w:rsidR="006A6746" w:rsidRPr="006A6746">
        <w:rPr>
          <w:b/>
          <w:shd w:val="clear" w:color="auto" w:fill="FFFFFF"/>
        </w:rPr>
        <w:t xml:space="preserve"> (PTX)</w:t>
      </w:r>
      <w:r w:rsidR="00D024F2" w:rsidRPr="006A6746">
        <w:rPr>
          <w:b/>
          <w:shd w:val="clear" w:color="auto" w:fill="FFFFFF"/>
        </w:rPr>
        <w:t xml:space="preserve"> treated group</w:t>
      </w:r>
      <w:r w:rsidR="00D024F2">
        <w:rPr>
          <w:rFonts w:asciiTheme="majorBidi" w:hAnsiTheme="majorBidi" w:cstheme="majorBidi"/>
          <w:b/>
          <w:bCs/>
          <w:sz w:val="28"/>
          <w:szCs w:val="28"/>
          <w:lang w:bidi="ar-EG"/>
        </w:rPr>
        <w:t>:</w:t>
      </w:r>
      <w:r w:rsidR="00D024F2" w:rsidRPr="00D024F2">
        <w:rPr>
          <w:rFonts w:eastAsia="Calibri"/>
          <w:bCs/>
        </w:rPr>
        <w:t xml:space="preserve">Diabetic rats were continued on standard chow and tap water with  Metformin 200mg/kg/day I.P </w:t>
      </w:r>
      <w:r w:rsidR="00B5385F" w:rsidRPr="00B5385F">
        <w:rPr>
          <w:b/>
          <w:i/>
          <w:iCs/>
        </w:rPr>
        <w:t>(18</w:t>
      </w:r>
      <w:r w:rsidR="00D024F2" w:rsidRPr="004E78D7">
        <w:rPr>
          <w:b/>
          <w:bCs/>
          <w:i/>
          <w:iCs/>
        </w:rPr>
        <w:t>)</w:t>
      </w:r>
      <w:r w:rsidR="00D024F2" w:rsidRPr="00D024F2">
        <w:rPr>
          <w:rFonts w:eastAsia="Calibri"/>
          <w:bCs/>
        </w:rPr>
        <w:t>and pentoxifylline 40 mg</w:t>
      </w:r>
      <w:r w:rsidR="00D024F2" w:rsidRPr="00D024F2">
        <w:rPr>
          <w:rFonts w:eastAsia="Calibri" w:hint="cs"/>
          <w:bCs/>
          <w:rtl/>
        </w:rPr>
        <w:t>/</w:t>
      </w:r>
      <w:r w:rsidR="00D024F2" w:rsidRPr="00D024F2">
        <w:rPr>
          <w:rFonts w:eastAsia="Calibri"/>
          <w:bCs/>
        </w:rPr>
        <w:t xml:space="preserve">kg P.O </w:t>
      </w:r>
      <w:r w:rsidR="00D024F2" w:rsidRPr="00B5385F">
        <w:rPr>
          <w:b/>
          <w:i/>
          <w:iCs/>
        </w:rPr>
        <w:t>(</w:t>
      </w:r>
      <w:r w:rsidR="00B5385F" w:rsidRPr="00B5385F">
        <w:rPr>
          <w:b/>
          <w:i/>
          <w:iCs/>
        </w:rPr>
        <w:t>14</w:t>
      </w:r>
      <w:r w:rsidR="00D024F2" w:rsidRPr="00B5385F">
        <w:rPr>
          <w:b/>
          <w:i/>
          <w:iCs/>
        </w:rPr>
        <w:t xml:space="preserve">) </w:t>
      </w:r>
      <w:r w:rsidR="00D024F2" w:rsidRPr="00D024F2">
        <w:rPr>
          <w:rFonts w:eastAsia="Calibri"/>
          <w:bCs/>
        </w:rPr>
        <w:t>for 7 days prior to induction of  hind limb ischemia</w:t>
      </w:r>
      <w:r w:rsidR="00D024F2">
        <w:rPr>
          <w:rFonts w:asciiTheme="majorBidi" w:hAnsiTheme="majorBidi" w:cstheme="majorBidi"/>
          <w:sz w:val="28"/>
          <w:szCs w:val="28"/>
          <w:lang w:bidi="ar-EG"/>
        </w:rPr>
        <w:t>.</w:t>
      </w:r>
      <w:r w:rsidR="00D024F2" w:rsidRPr="008B015E">
        <w:rPr>
          <w:b/>
          <w:shd w:val="clear" w:color="auto" w:fill="FFFFFF"/>
        </w:rPr>
        <w:t>Group V</w:t>
      </w:r>
      <w:r w:rsidR="00D024F2" w:rsidRPr="00D024F2">
        <w:rPr>
          <w:b/>
          <w:bCs/>
        </w:rPr>
        <w:t>II</w:t>
      </w:r>
      <w:r w:rsidR="00D024F2" w:rsidRPr="008B015E">
        <w:rPr>
          <w:b/>
          <w:shd w:val="clear" w:color="auto" w:fill="FFFFFF"/>
        </w:rPr>
        <w:t>:</w:t>
      </w:r>
      <w:r w:rsidR="00D024F2" w:rsidRPr="006A6746">
        <w:rPr>
          <w:b/>
          <w:shd w:val="clear" w:color="auto" w:fill="FFFFFF"/>
        </w:rPr>
        <w:t xml:space="preserve">Ischemic diabetic metformin </w:t>
      </w:r>
      <w:r w:rsidR="006A6746" w:rsidRPr="006A6746">
        <w:rPr>
          <w:b/>
          <w:shd w:val="clear" w:color="auto" w:fill="FFFFFF"/>
        </w:rPr>
        <w:t xml:space="preserve">(MET) </w:t>
      </w:r>
      <w:r w:rsidR="00D024F2" w:rsidRPr="006A6746">
        <w:rPr>
          <w:b/>
          <w:shd w:val="clear" w:color="auto" w:fill="FFFFFF"/>
        </w:rPr>
        <w:t>and Ambroxol</w:t>
      </w:r>
      <w:r w:rsidR="006A6746" w:rsidRPr="006A6746">
        <w:rPr>
          <w:b/>
          <w:shd w:val="clear" w:color="auto" w:fill="FFFFFF"/>
        </w:rPr>
        <w:t xml:space="preserve">(AMB) </w:t>
      </w:r>
      <w:r w:rsidR="00D024F2" w:rsidRPr="006A6746">
        <w:rPr>
          <w:b/>
          <w:shd w:val="clear" w:color="auto" w:fill="FFFFFF"/>
        </w:rPr>
        <w:t>treated group:</w:t>
      </w:r>
      <w:r w:rsidR="00D024F2" w:rsidRPr="00D024F2">
        <w:rPr>
          <w:rFonts w:eastAsia="Calibri"/>
          <w:bCs/>
        </w:rPr>
        <w:t xml:space="preserve"> Diabetic rats were continued on standard chow and tap water with  Metformin 200mg/kg/day I.P </w:t>
      </w:r>
      <w:r w:rsidR="00B5385F" w:rsidRPr="00B5385F">
        <w:rPr>
          <w:b/>
          <w:i/>
          <w:iCs/>
        </w:rPr>
        <w:t>(18</w:t>
      </w:r>
      <w:r w:rsidR="00D024F2" w:rsidRPr="00B5385F">
        <w:rPr>
          <w:b/>
          <w:i/>
          <w:iCs/>
        </w:rPr>
        <w:t xml:space="preserve">) </w:t>
      </w:r>
      <w:r w:rsidR="00D024F2" w:rsidRPr="00D024F2">
        <w:rPr>
          <w:rFonts w:eastAsia="Calibri"/>
          <w:bCs/>
        </w:rPr>
        <w:t>and Ambroxol  35 mg /kg ip</w:t>
      </w:r>
      <w:r w:rsidR="00B5385F" w:rsidRPr="00B5385F">
        <w:rPr>
          <w:b/>
          <w:i/>
          <w:iCs/>
        </w:rPr>
        <w:t>(19)</w:t>
      </w:r>
      <w:r w:rsidR="00D024F2" w:rsidRPr="00D024F2">
        <w:rPr>
          <w:rFonts w:eastAsia="Calibri"/>
          <w:bCs/>
        </w:rPr>
        <w:t xml:space="preserve">for 7 days prior to induction of hind limb ischemia. </w:t>
      </w:r>
      <w:r w:rsidRPr="00D024F2">
        <w:rPr>
          <w:rFonts w:eastAsia="Calibri"/>
          <w:bCs/>
        </w:rPr>
        <w:t xml:space="preserve">All treated groups received drugs for </w:t>
      </w:r>
      <w:r w:rsidR="00D024F2" w:rsidRPr="00D024F2">
        <w:rPr>
          <w:rFonts w:eastAsia="Calibri"/>
          <w:bCs/>
        </w:rPr>
        <w:t>7 days prior to induction of  hind</w:t>
      </w:r>
      <w:r w:rsidR="00D024F2">
        <w:rPr>
          <w:rFonts w:asciiTheme="majorBidi" w:hAnsiTheme="majorBidi" w:cstheme="majorBidi"/>
          <w:sz w:val="28"/>
          <w:szCs w:val="28"/>
          <w:lang w:bidi="ar-EG"/>
        </w:rPr>
        <w:t xml:space="preserve"> limb </w:t>
      </w:r>
      <w:r w:rsidR="00D024F2" w:rsidRPr="00D024F2">
        <w:rPr>
          <w:rFonts w:eastAsia="Calibri"/>
          <w:bCs/>
        </w:rPr>
        <w:t>ischemia</w:t>
      </w:r>
      <w:r w:rsidRPr="00D024F2">
        <w:rPr>
          <w:rFonts w:eastAsia="Calibri"/>
          <w:bCs/>
        </w:rPr>
        <w:t>.Dose selection based on previously puplished studies and pilot experiments.</w:t>
      </w:r>
    </w:p>
    <w:p w:rsidR="00D32DC1" w:rsidRPr="008B015E" w:rsidRDefault="00D32DC1" w:rsidP="00B5385F">
      <w:pPr>
        <w:spacing w:line="240" w:lineRule="auto"/>
        <w:ind w:firstLine="720"/>
        <w:jc w:val="both"/>
        <w:rPr>
          <w:rFonts w:ascii="Times New Roman" w:eastAsia="Calibri" w:hAnsi="Times New Roman" w:cs="Times New Roman"/>
          <w:bCs/>
          <w:sz w:val="24"/>
          <w:szCs w:val="24"/>
        </w:rPr>
      </w:pPr>
      <w:r w:rsidRPr="008B015E">
        <w:rPr>
          <w:rFonts w:ascii="Times New Roman" w:eastAsia="Calibri" w:hAnsi="Times New Roman" w:cs="Times New Roman"/>
          <w:bCs/>
          <w:sz w:val="24"/>
          <w:szCs w:val="24"/>
        </w:rPr>
        <w:t xml:space="preserve">At the end of experiment a blood sample of about 2ml was withdrawn by unheparinized cannula from right carotid artery </w:t>
      </w:r>
      <w:r w:rsidR="00B5385F" w:rsidRPr="00B5385F">
        <w:rPr>
          <w:rFonts w:ascii="Times New Roman" w:eastAsia="Times New Roman" w:hAnsi="Times New Roman" w:cs="Times New Roman"/>
          <w:b/>
          <w:i/>
          <w:iCs/>
          <w:sz w:val="24"/>
          <w:szCs w:val="24"/>
        </w:rPr>
        <w:t>(20).</w:t>
      </w:r>
      <w:r w:rsidRPr="008B015E">
        <w:rPr>
          <w:rFonts w:ascii="Times New Roman" w:eastAsia="Calibri" w:hAnsi="Times New Roman" w:cs="Times New Roman"/>
          <w:bCs/>
          <w:sz w:val="24"/>
          <w:szCs w:val="24"/>
        </w:rPr>
        <w:t xml:space="preserve">The blood samples (each=2ml) were allowed to clot at room temperature, centrifuged at 3000 rotation/minute and the sera were separated. Samples were stored at -20 Ć in dark containers for measurement of </w:t>
      </w:r>
      <w:r w:rsidR="006A6746">
        <w:rPr>
          <w:rFonts w:ascii="Times New Roman" w:eastAsia="Calibri" w:hAnsi="Times New Roman" w:cs="Times New Roman"/>
          <w:bCs/>
          <w:sz w:val="24"/>
          <w:szCs w:val="24"/>
        </w:rPr>
        <w:t xml:space="preserve">nuclear factor kappa B </w:t>
      </w:r>
      <w:r w:rsidRPr="008B015E">
        <w:rPr>
          <w:rFonts w:ascii="Times New Roman" w:eastAsia="Calibri" w:hAnsi="Times New Roman" w:cs="Times New Roman"/>
          <w:bCs/>
          <w:sz w:val="24"/>
          <w:szCs w:val="24"/>
        </w:rPr>
        <w:t>(</w:t>
      </w:r>
      <w:r w:rsidR="006A6746">
        <w:rPr>
          <w:rFonts w:ascii="Times New Roman" w:eastAsia="Calibri" w:hAnsi="Times New Roman" w:cs="Times New Roman"/>
          <w:bCs/>
          <w:sz w:val="24"/>
          <w:szCs w:val="24"/>
        </w:rPr>
        <w:t>NFKB</w:t>
      </w:r>
      <w:r w:rsidRPr="008B015E">
        <w:rPr>
          <w:rFonts w:ascii="Times New Roman" w:eastAsia="Calibri" w:hAnsi="Times New Roman" w:cs="Times New Roman"/>
          <w:bCs/>
          <w:sz w:val="24"/>
          <w:szCs w:val="24"/>
        </w:rPr>
        <w:t>) and reduced glutathione (GSH).</w:t>
      </w:r>
    </w:p>
    <w:p w:rsidR="00D32DC1" w:rsidRPr="008B015E" w:rsidRDefault="00D32DC1" w:rsidP="006A6746">
      <w:pPr>
        <w:pStyle w:val="ListParagraph"/>
        <w:numPr>
          <w:ilvl w:val="1"/>
          <w:numId w:val="1"/>
        </w:numPr>
        <w:bidi w:val="0"/>
        <w:spacing w:line="240" w:lineRule="auto"/>
        <w:rPr>
          <w:rFonts w:ascii="Times New Roman" w:eastAsia="Times New Roman" w:hAnsi="Times New Roman" w:cs="Times New Roman"/>
          <w:sz w:val="24"/>
          <w:szCs w:val="24"/>
        </w:rPr>
      </w:pPr>
      <w:r w:rsidRPr="008B015E">
        <w:rPr>
          <w:rFonts w:ascii="Times New Roman" w:hAnsi="Times New Roman" w:cs="Times New Roman"/>
          <w:b/>
          <w:bCs/>
          <w:sz w:val="24"/>
          <w:szCs w:val="24"/>
          <w:shd w:val="clear" w:color="auto" w:fill="FFFFFF"/>
        </w:rPr>
        <w:t xml:space="preserve">Assessment of </w:t>
      </w:r>
      <w:r w:rsidR="006A6746">
        <w:rPr>
          <w:rFonts w:ascii="Times New Roman" w:hAnsi="Times New Roman" w:cs="Times New Roman"/>
          <w:b/>
          <w:bCs/>
          <w:sz w:val="24"/>
          <w:szCs w:val="24"/>
          <w:shd w:val="clear" w:color="auto" w:fill="FFFFFF"/>
        </w:rPr>
        <w:t>DM</w:t>
      </w:r>
    </w:p>
    <w:p w:rsidR="006A6746" w:rsidRPr="005B3171" w:rsidRDefault="005B3171" w:rsidP="00F92851">
      <w:pPr>
        <w:spacing w:line="240" w:lineRule="auto"/>
        <w:jc w:val="lowKashida"/>
        <w:rPr>
          <w:rFonts w:ascii="Times New Roman" w:eastAsia="Calibri" w:hAnsi="Times New Roman" w:cs="Times New Roman"/>
          <w:bCs/>
          <w:sz w:val="24"/>
          <w:szCs w:val="24"/>
        </w:rPr>
      </w:pPr>
      <w:r w:rsidRPr="005B3171">
        <w:rPr>
          <w:rFonts w:ascii="Times New Roman" w:eastAsia="Calibri" w:hAnsi="Times New Roman" w:cs="Times New Roman"/>
          <w:bCs/>
          <w:sz w:val="24"/>
          <w:szCs w:val="24"/>
        </w:rPr>
        <w:t xml:space="preserve">One week after the STZ injection, animals with non-fasting blood glucose levels &gt; 300 mg/dl were considered as diabetic </w:t>
      </w:r>
      <w:r w:rsidRPr="00B5385F">
        <w:rPr>
          <w:rFonts w:ascii="Times New Roman" w:eastAsia="Times New Roman" w:hAnsi="Times New Roman" w:cs="Times New Roman"/>
          <w:b/>
          <w:i/>
          <w:iCs/>
          <w:sz w:val="24"/>
          <w:szCs w:val="24"/>
        </w:rPr>
        <w:t>(</w:t>
      </w:r>
      <w:r w:rsidR="00B5385F" w:rsidRPr="00B5385F">
        <w:rPr>
          <w:rFonts w:ascii="Times New Roman" w:eastAsia="Times New Roman" w:hAnsi="Times New Roman" w:cs="Times New Roman"/>
          <w:b/>
          <w:i/>
          <w:iCs/>
          <w:sz w:val="24"/>
          <w:szCs w:val="24"/>
        </w:rPr>
        <w:t>16</w:t>
      </w:r>
      <w:r w:rsidRPr="00B5385F">
        <w:rPr>
          <w:rFonts w:ascii="Times New Roman" w:eastAsia="Times New Roman" w:hAnsi="Times New Roman" w:cs="Times New Roman"/>
          <w:b/>
          <w:i/>
          <w:iCs/>
          <w:sz w:val="24"/>
          <w:szCs w:val="24"/>
        </w:rPr>
        <w:t>).</w:t>
      </w:r>
      <w:r w:rsidRPr="005B3171">
        <w:rPr>
          <w:rFonts w:ascii="Times New Roman" w:eastAsia="Calibri" w:hAnsi="Times New Roman" w:cs="Times New Roman"/>
          <w:bCs/>
          <w:sz w:val="24"/>
          <w:szCs w:val="24"/>
        </w:rPr>
        <w:t xml:space="preserve"> Blood glucose level was measured by using a portable glucometer  in the blood collected from tail vein. Animals with blood glucose concentration more than 300 mg/dl were used for the study.</w:t>
      </w:r>
    </w:p>
    <w:p w:rsidR="006A6746" w:rsidRPr="005B3171" w:rsidRDefault="005B3171" w:rsidP="005B3171">
      <w:pPr>
        <w:pStyle w:val="ListParagraph"/>
        <w:numPr>
          <w:ilvl w:val="1"/>
          <w:numId w:val="1"/>
        </w:numPr>
        <w:bidi w:val="0"/>
        <w:spacing w:line="240" w:lineRule="auto"/>
        <w:rPr>
          <w:rFonts w:ascii="Times New Roman" w:eastAsia="Times New Roman" w:hAnsi="Times New Roman" w:cs="Times New Roman"/>
          <w:sz w:val="24"/>
          <w:szCs w:val="24"/>
        </w:rPr>
      </w:pPr>
      <w:r w:rsidRPr="008B015E">
        <w:rPr>
          <w:rFonts w:ascii="Times New Roman" w:hAnsi="Times New Roman" w:cs="Times New Roman"/>
          <w:b/>
          <w:bCs/>
          <w:sz w:val="24"/>
          <w:szCs w:val="24"/>
          <w:shd w:val="clear" w:color="auto" w:fill="FFFFFF"/>
        </w:rPr>
        <w:t xml:space="preserve">Assessment of </w:t>
      </w:r>
      <w:r>
        <w:rPr>
          <w:rFonts w:ascii="Times New Roman" w:hAnsi="Times New Roman" w:cs="Times New Roman"/>
          <w:b/>
          <w:bCs/>
          <w:sz w:val="24"/>
          <w:szCs w:val="24"/>
          <w:shd w:val="clear" w:color="auto" w:fill="FFFFFF"/>
        </w:rPr>
        <w:t>hindlimb ischemia</w:t>
      </w:r>
    </w:p>
    <w:p w:rsidR="005B3171" w:rsidRPr="005B3171" w:rsidRDefault="005B3171" w:rsidP="00B5385F">
      <w:pPr>
        <w:spacing w:line="240" w:lineRule="auto"/>
        <w:rPr>
          <w:rFonts w:ascii="Times New Roman" w:eastAsia="Calibri" w:hAnsi="Times New Roman" w:cs="Times New Roman"/>
          <w:bCs/>
          <w:sz w:val="24"/>
          <w:szCs w:val="24"/>
        </w:rPr>
      </w:pPr>
      <w:r w:rsidRPr="005B3171">
        <w:rPr>
          <w:rFonts w:ascii="Times New Roman" w:eastAsia="Calibri" w:hAnsi="Times New Roman" w:cs="Times New Roman"/>
          <w:bCs/>
          <w:sz w:val="24"/>
          <w:szCs w:val="24"/>
        </w:rPr>
        <w:t xml:space="preserve">     Ischemia was observed by skin color and coldness of the limbs</w:t>
      </w:r>
      <w:r w:rsidR="00F92851">
        <w:rPr>
          <w:rFonts w:ascii="Times New Roman" w:eastAsia="Calibri" w:hAnsi="Times New Roman" w:cs="Times New Roman"/>
          <w:bCs/>
          <w:sz w:val="24"/>
          <w:szCs w:val="24"/>
        </w:rPr>
        <w:t xml:space="preserve"> </w:t>
      </w:r>
      <w:r w:rsidRPr="00B5385F">
        <w:rPr>
          <w:rFonts w:ascii="Times New Roman" w:eastAsia="Times New Roman" w:hAnsi="Times New Roman" w:cs="Times New Roman"/>
          <w:b/>
          <w:i/>
          <w:iCs/>
          <w:sz w:val="24"/>
          <w:szCs w:val="24"/>
        </w:rPr>
        <w:t>(</w:t>
      </w:r>
      <w:r w:rsidR="00B5385F" w:rsidRPr="00B5385F">
        <w:rPr>
          <w:rFonts w:ascii="Times New Roman" w:eastAsia="Times New Roman" w:hAnsi="Times New Roman" w:cs="Times New Roman"/>
          <w:b/>
          <w:i/>
          <w:iCs/>
          <w:sz w:val="24"/>
          <w:szCs w:val="24"/>
        </w:rPr>
        <w:t>17</w:t>
      </w:r>
      <w:r w:rsidRPr="00B5385F">
        <w:rPr>
          <w:rFonts w:ascii="Times New Roman" w:eastAsia="Times New Roman" w:hAnsi="Times New Roman" w:cs="Times New Roman"/>
          <w:b/>
          <w:i/>
          <w:iCs/>
          <w:sz w:val="24"/>
          <w:szCs w:val="24"/>
        </w:rPr>
        <w:t>).</w:t>
      </w:r>
    </w:p>
    <w:p w:rsidR="00D32DC1" w:rsidRPr="008B015E" w:rsidRDefault="00D32DC1" w:rsidP="005B3171">
      <w:pPr>
        <w:spacing w:line="240" w:lineRule="auto"/>
        <w:rPr>
          <w:rFonts w:ascii="Times New Roman" w:eastAsia="Times New Roman" w:hAnsi="Times New Roman" w:cs="Times New Roman"/>
          <w:sz w:val="24"/>
          <w:szCs w:val="24"/>
        </w:rPr>
      </w:pPr>
      <w:r w:rsidRPr="008B015E">
        <w:rPr>
          <w:rFonts w:ascii="Times New Roman" w:eastAsia="Times New Roman" w:hAnsi="Times New Roman" w:cs="Times New Roman"/>
          <w:b/>
          <w:bCs/>
          <w:sz w:val="24"/>
          <w:szCs w:val="24"/>
        </w:rPr>
        <w:t>2.</w:t>
      </w:r>
      <w:r w:rsidR="005B3171">
        <w:rPr>
          <w:rFonts w:ascii="Times New Roman" w:eastAsia="Times New Roman" w:hAnsi="Times New Roman" w:cs="Times New Roman"/>
          <w:b/>
          <w:bCs/>
          <w:sz w:val="24"/>
          <w:szCs w:val="24"/>
        </w:rPr>
        <w:t>6</w:t>
      </w:r>
      <w:r w:rsidRPr="008B015E">
        <w:rPr>
          <w:rFonts w:ascii="Times New Roman" w:eastAsia="Times New Roman" w:hAnsi="Times New Roman" w:cs="Times New Roman"/>
          <w:b/>
          <w:bCs/>
          <w:sz w:val="24"/>
          <w:szCs w:val="24"/>
        </w:rPr>
        <w:t xml:space="preserve"> Biochemical assays</w:t>
      </w:r>
    </w:p>
    <w:p w:rsidR="00D32DC1" w:rsidRPr="00987462" w:rsidRDefault="00D32DC1" w:rsidP="001510BC">
      <w:pPr>
        <w:spacing w:line="240" w:lineRule="auto"/>
        <w:jc w:val="both"/>
        <w:rPr>
          <w:rFonts w:ascii="Times New Roman" w:eastAsia="Calibri" w:hAnsi="Times New Roman" w:cs="Times New Roman"/>
          <w:bCs/>
          <w:sz w:val="24"/>
          <w:szCs w:val="24"/>
        </w:rPr>
      </w:pPr>
      <w:r w:rsidRPr="00987462">
        <w:rPr>
          <w:rFonts w:ascii="Times New Roman" w:eastAsia="Calibri" w:hAnsi="Times New Roman" w:cs="Times New Roman"/>
          <w:bCs/>
          <w:sz w:val="24"/>
          <w:szCs w:val="24"/>
        </w:rPr>
        <w:t xml:space="preserve"> a- </w:t>
      </w:r>
      <w:r w:rsidR="005B3171" w:rsidRPr="00987462">
        <w:rPr>
          <w:rFonts w:ascii="Times New Roman" w:eastAsia="Calibri" w:hAnsi="Times New Roman" w:cs="Times New Roman"/>
          <w:bCs/>
          <w:sz w:val="24"/>
          <w:szCs w:val="24"/>
        </w:rPr>
        <w:t xml:space="preserve">Serum fasting blood glucose </w:t>
      </w:r>
      <w:r w:rsidRPr="00987462">
        <w:rPr>
          <w:rFonts w:ascii="Times New Roman" w:eastAsia="Calibri" w:hAnsi="Times New Roman" w:cs="Times New Roman"/>
          <w:bCs/>
          <w:sz w:val="24"/>
          <w:szCs w:val="24"/>
        </w:rPr>
        <w:t xml:space="preserve">was determined using </w:t>
      </w:r>
      <w:r w:rsidR="005B3171" w:rsidRPr="00987462">
        <w:rPr>
          <w:rFonts w:ascii="Times New Roman" w:eastAsia="Calibri" w:hAnsi="Times New Roman" w:cs="Times New Roman"/>
          <w:bCs/>
          <w:sz w:val="24"/>
          <w:szCs w:val="24"/>
        </w:rPr>
        <w:t>glucometer</w:t>
      </w:r>
      <w:r w:rsidR="005B3171" w:rsidRPr="001510BC">
        <w:rPr>
          <w:rFonts w:ascii="Times New Roman" w:eastAsia="Times New Roman" w:hAnsi="Times New Roman" w:cs="Times New Roman"/>
          <w:b/>
          <w:i/>
          <w:iCs/>
          <w:sz w:val="24"/>
          <w:szCs w:val="24"/>
        </w:rPr>
        <w:t xml:space="preserve">( </w:t>
      </w:r>
      <w:r w:rsidR="001510BC" w:rsidRPr="001510BC">
        <w:rPr>
          <w:rFonts w:ascii="Times New Roman" w:eastAsia="Times New Roman" w:hAnsi="Times New Roman" w:cs="Times New Roman"/>
          <w:b/>
          <w:i/>
          <w:iCs/>
          <w:sz w:val="24"/>
          <w:szCs w:val="24"/>
        </w:rPr>
        <w:t>21</w:t>
      </w:r>
      <w:r w:rsidR="005B3171" w:rsidRPr="001510BC">
        <w:rPr>
          <w:rFonts w:ascii="Times New Roman" w:eastAsia="Times New Roman" w:hAnsi="Times New Roman" w:cs="Times New Roman"/>
          <w:b/>
          <w:i/>
          <w:iCs/>
          <w:sz w:val="24"/>
          <w:szCs w:val="24"/>
        </w:rPr>
        <w:t>).</w:t>
      </w:r>
    </w:p>
    <w:p w:rsidR="00D32DC1" w:rsidRPr="00987462" w:rsidRDefault="00D32DC1" w:rsidP="00F92851">
      <w:pPr>
        <w:autoSpaceDE w:val="0"/>
        <w:autoSpaceDN w:val="0"/>
        <w:adjustRightInd w:val="0"/>
        <w:jc w:val="both"/>
        <w:rPr>
          <w:rFonts w:ascii="Times New Roman" w:eastAsia="Calibri" w:hAnsi="Times New Roman" w:cs="Times New Roman"/>
          <w:bCs/>
          <w:sz w:val="24"/>
          <w:szCs w:val="24"/>
        </w:rPr>
      </w:pPr>
      <w:r w:rsidRPr="00987462">
        <w:rPr>
          <w:rFonts w:ascii="Times New Roman" w:eastAsia="Calibri" w:hAnsi="Times New Roman" w:cs="Times New Roman"/>
          <w:bCs/>
          <w:sz w:val="24"/>
          <w:szCs w:val="24"/>
        </w:rPr>
        <w:t xml:space="preserve">b- </w:t>
      </w:r>
      <w:r w:rsidR="005B3171" w:rsidRPr="00987462">
        <w:rPr>
          <w:rFonts w:ascii="Times New Roman" w:eastAsia="Calibri" w:hAnsi="Times New Roman" w:cs="Times New Roman"/>
          <w:bCs/>
          <w:sz w:val="24"/>
          <w:szCs w:val="24"/>
        </w:rPr>
        <w:t xml:space="preserve">Serum Aspartate aminotransferase (AST) &amp;Serum Alanine aminotransferase (ALT) </w:t>
      </w:r>
      <w:r w:rsidR="00A21907">
        <w:rPr>
          <w:rFonts w:ascii="Times New Roman" w:eastAsia="Calibri" w:hAnsi="Times New Roman" w:cs="Times New Roman"/>
          <w:bCs/>
          <w:sz w:val="24"/>
          <w:szCs w:val="24"/>
        </w:rPr>
        <w:t xml:space="preserve">were </w:t>
      </w:r>
      <w:r w:rsidRPr="00987462">
        <w:rPr>
          <w:rFonts w:ascii="Times New Roman" w:eastAsia="Calibri" w:hAnsi="Times New Roman" w:cs="Times New Roman"/>
          <w:bCs/>
          <w:sz w:val="24"/>
          <w:szCs w:val="24"/>
        </w:rPr>
        <w:t xml:space="preserve"> measured   by   ELISA</w:t>
      </w:r>
      <w:r w:rsidR="005B3171" w:rsidRPr="00987462">
        <w:rPr>
          <w:rFonts w:ascii="Times New Roman" w:eastAsia="Calibri" w:hAnsi="Times New Roman" w:cs="Times New Roman"/>
          <w:bCs/>
          <w:sz w:val="24"/>
          <w:szCs w:val="24"/>
        </w:rPr>
        <w:t xml:space="preserve"> </w:t>
      </w:r>
      <w:r w:rsidR="001510BC">
        <w:rPr>
          <w:rFonts w:ascii="Times New Roman" w:eastAsia="Calibri" w:hAnsi="Times New Roman" w:cs="Times New Roman"/>
          <w:b/>
          <w:sz w:val="24"/>
          <w:szCs w:val="24"/>
        </w:rPr>
        <w:t>(</w:t>
      </w:r>
      <w:r w:rsidR="001510BC" w:rsidRPr="001510BC">
        <w:rPr>
          <w:rFonts w:ascii="Times New Roman" w:eastAsia="Times New Roman" w:hAnsi="Times New Roman" w:cs="Times New Roman"/>
          <w:b/>
          <w:i/>
          <w:iCs/>
          <w:sz w:val="24"/>
          <w:szCs w:val="24"/>
        </w:rPr>
        <w:t>22</w:t>
      </w:r>
      <w:r w:rsidR="005B3171" w:rsidRPr="001510BC">
        <w:rPr>
          <w:rFonts w:ascii="Times New Roman" w:eastAsia="Times New Roman" w:hAnsi="Times New Roman" w:cs="Times New Roman"/>
          <w:b/>
          <w:i/>
          <w:iCs/>
          <w:sz w:val="24"/>
          <w:szCs w:val="24"/>
        </w:rPr>
        <w:t>)</w:t>
      </w:r>
      <w:r w:rsidR="001510BC">
        <w:rPr>
          <w:rFonts w:ascii="Times New Roman" w:eastAsia="Times New Roman" w:hAnsi="Times New Roman" w:cs="Times New Roman"/>
          <w:b/>
          <w:i/>
          <w:iCs/>
          <w:sz w:val="24"/>
          <w:szCs w:val="24"/>
        </w:rPr>
        <w:t>.</w:t>
      </w:r>
    </w:p>
    <w:p w:rsidR="00D32DC1" w:rsidRPr="00987462" w:rsidRDefault="00D32DC1" w:rsidP="00F92851">
      <w:pPr>
        <w:autoSpaceDE w:val="0"/>
        <w:autoSpaceDN w:val="0"/>
        <w:adjustRightInd w:val="0"/>
        <w:spacing w:line="240" w:lineRule="auto"/>
        <w:jc w:val="lowKashida"/>
        <w:rPr>
          <w:rFonts w:ascii="Times New Roman" w:eastAsia="Calibri" w:hAnsi="Times New Roman" w:cs="Times New Roman"/>
          <w:bCs/>
          <w:sz w:val="24"/>
          <w:szCs w:val="24"/>
        </w:rPr>
      </w:pPr>
      <w:r w:rsidRPr="00987462">
        <w:rPr>
          <w:rFonts w:ascii="Times New Roman" w:eastAsia="Calibri" w:hAnsi="Times New Roman" w:cs="Times New Roman"/>
          <w:bCs/>
          <w:sz w:val="24"/>
          <w:szCs w:val="24"/>
        </w:rPr>
        <w:t xml:space="preserve">c- </w:t>
      </w:r>
      <w:r w:rsidR="005B3171" w:rsidRPr="00987462">
        <w:rPr>
          <w:rFonts w:ascii="Times New Roman" w:eastAsia="Calibri" w:hAnsi="Times New Roman" w:cs="Times New Roman"/>
          <w:bCs/>
          <w:sz w:val="24"/>
          <w:szCs w:val="24"/>
        </w:rPr>
        <w:t>Serum level of urea</w:t>
      </w:r>
      <w:r w:rsidRPr="00987462">
        <w:rPr>
          <w:rFonts w:ascii="Times New Roman" w:eastAsia="Calibri" w:hAnsi="Times New Roman" w:cs="Times New Roman"/>
          <w:bCs/>
          <w:sz w:val="24"/>
          <w:szCs w:val="24"/>
        </w:rPr>
        <w:t xml:space="preserve"> was determined using an enzyme-linked immunosorbent assay </w:t>
      </w:r>
      <w:r w:rsidR="001510BC" w:rsidRPr="001510BC">
        <w:rPr>
          <w:rFonts w:ascii="Times New Roman" w:eastAsia="Times New Roman" w:hAnsi="Times New Roman" w:cs="Times New Roman"/>
          <w:b/>
          <w:i/>
          <w:iCs/>
          <w:sz w:val="24"/>
          <w:szCs w:val="24"/>
        </w:rPr>
        <w:t>(23)</w:t>
      </w:r>
      <w:r w:rsidR="00987462" w:rsidRPr="001510BC">
        <w:rPr>
          <w:rFonts w:ascii="Times New Roman" w:eastAsia="Times New Roman" w:hAnsi="Times New Roman" w:cs="Times New Roman"/>
          <w:b/>
          <w:i/>
          <w:iCs/>
          <w:sz w:val="24"/>
          <w:szCs w:val="24"/>
        </w:rPr>
        <w:t>.</w:t>
      </w:r>
    </w:p>
    <w:p w:rsidR="00D32DC1" w:rsidRPr="00987462" w:rsidRDefault="00987462" w:rsidP="001510BC">
      <w:pPr>
        <w:autoSpaceDE w:val="0"/>
        <w:autoSpaceDN w:val="0"/>
        <w:adjustRightInd w:val="0"/>
        <w:spacing w:line="240" w:lineRule="auto"/>
        <w:jc w:val="lowKashida"/>
        <w:rPr>
          <w:rFonts w:ascii="Times New Roman" w:eastAsia="Calibri" w:hAnsi="Times New Roman" w:cs="Times New Roman"/>
          <w:bCs/>
          <w:sz w:val="24"/>
          <w:szCs w:val="24"/>
        </w:rPr>
      </w:pPr>
      <w:r w:rsidRPr="00987462">
        <w:rPr>
          <w:rFonts w:ascii="Times New Roman" w:eastAsia="Calibri" w:hAnsi="Times New Roman" w:cs="Times New Roman"/>
          <w:bCs/>
          <w:sz w:val="24"/>
          <w:szCs w:val="24"/>
        </w:rPr>
        <w:t xml:space="preserve">d-Serum level of  creatinine was determined using an enzyme-linked immunosorbent assay </w:t>
      </w:r>
      <w:r w:rsidRPr="001510BC">
        <w:rPr>
          <w:rFonts w:ascii="Times New Roman" w:eastAsia="Times New Roman" w:hAnsi="Times New Roman" w:cs="Times New Roman"/>
          <w:b/>
          <w:i/>
          <w:iCs/>
          <w:sz w:val="24"/>
          <w:szCs w:val="24"/>
        </w:rPr>
        <w:t>(</w:t>
      </w:r>
      <w:r w:rsidR="001510BC" w:rsidRPr="001510BC">
        <w:rPr>
          <w:rFonts w:ascii="Times New Roman" w:eastAsia="Times New Roman" w:hAnsi="Times New Roman" w:cs="Times New Roman"/>
          <w:b/>
          <w:i/>
          <w:iCs/>
          <w:sz w:val="24"/>
          <w:szCs w:val="24"/>
        </w:rPr>
        <w:t>24</w:t>
      </w:r>
      <w:r w:rsidRPr="001510BC">
        <w:rPr>
          <w:rFonts w:ascii="Times New Roman" w:eastAsia="Times New Roman" w:hAnsi="Times New Roman" w:cs="Times New Roman"/>
          <w:b/>
          <w:i/>
          <w:iCs/>
          <w:sz w:val="24"/>
          <w:szCs w:val="24"/>
        </w:rPr>
        <w:t>)</w:t>
      </w:r>
    </w:p>
    <w:p w:rsidR="005B3171" w:rsidRPr="00987462" w:rsidRDefault="00987462" w:rsidP="00F92851">
      <w:pPr>
        <w:widowControl w:val="0"/>
        <w:autoSpaceDE w:val="0"/>
        <w:autoSpaceDN w:val="0"/>
        <w:adjustRightInd w:val="0"/>
        <w:jc w:val="both"/>
        <w:rPr>
          <w:rFonts w:ascii="Times New Roman" w:eastAsia="Calibri" w:hAnsi="Times New Roman" w:cs="Times New Roman"/>
          <w:bCs/>
          <w:sz w:val="24"/>
          <w:szCs w:val="24"/>
        </w:rPr>
      </w:pPr>
      <w:r w:rsidRPr="00987462">
        <w:rPr>
          <w:rFonts w:ascii="Times New Roman" w:eastAsia="Calibri" w:hAnsi="Times New Roman" w:cs="Times New Roman"/>
          <w:bCs/>
          <w:sz w:val="24"/>
          <w:szCs w:val="24"/>
        </w:rPr>
        <w:t>e-</w:t>
      </w:r>
      <w:r w:rsidR="005B3171" w:rsidRPr="00987462">
        <w:rPr>
          <w:rFonts w:ascii="Times New Roman" w:eastAsia="Calibri" w:hAnsi="Times New Roman" w:cs="Times New Roman"/>
          <w:bCs/>
          <w:sz w:val="24"/>
          <w:szCs w:val="24"/>
        </w:rPr>
        <w:t>Serum level of CPK</w:t>
      </w:r>
      <w:r w:rsidRPr="00987462">
        <w:rPr>
          <w:rFonts w:ascii="Times New Roman" w:eastAsia="Calibri" w:hAnsi="Times New Roman" w:cs="Times New Roman"/>
          <w:bCs/>
          <w:sz w:val="24"/>
          <w:szCs w:val="24"/>
        </w:rPr>
        <w:t>-MB. was determined using an enzyme-linked immunosorbent assay</w:t>
      </w:r>
      <w:r w:rsidR="00F92851" w:rsidRPr="001510BC">
        <w:rPr>
          <w:rFonts w:ascii="Times New Roman" w:eastAsia="Times New Roman" w:hAnsi="Times New Roman" w:cs="Times New Roman"/>
          <w:b/>
          <w:i/>
          <w:iCs/>
          <w:sz w:val="24"/>
          <w:szCs w:val="24"/>
        </w:rPr>
        <w:t xml:space="preserve"> </w:t>
      </w:r>
      <w:r w:rsidR="001510BC" w:rsidRPr="001510BC">
        <w:rPr>
          <w:rFonts w:ascii="Times New Roman" w:eastAsia="Times New Roman" w:hAnsi="Times New Roman" w:cs="Times New Roman"/>
          <w:b/>
          <w:i/>
          <w:iCs/>
          <w:sz w:val="24"/>
          <w:szCs w:val="24"/>
        </w:rPr>
        <w:t>(25)</w:t>
      </w:r>
    </w:p>
    <w:p w:rsidR="005B3171" w:rsidRPr="00987462" w:rsidRDefault="00A21907" w:rsidP="001510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f-</w:t>
      </w:r>
      <w:r w:rsidR="005B3171" w:rsidRPr="00987462">
        <w:rPr>
          <w:rFonts w:ascii="Times New Roman" w:eastAsia="Calibri" w:hAnsi="Times New Roman" w:cs="Times New Roman"/>
          <w:bCs/>
          <w:sz w:val="24"/>
          <w:szCs w:val="24"/>
        </w:rPr>
        <w:t xml:space="preserve"> Estimation of  level of Nunclear factor kappa B (NF-KB ) in the brain, hepatic ,renal and cardiac tissue</w:t>
      </w:r>
      <w:r w:rsidR="00987462" w:rsidRPr="00987462">
        <w:rPr>
          <w:rFonts w:ascii="Times New Roman" w:eastAsia="Calibri" w:hAnsi="Times New Roman" w:cs="Times New Roman"/>
          <w:bCs/>
          <w:sz w:val="24"/>
          <w:szCs w:val="24"/>
        </w:rPr>
        <w:t xml:space="preserve">s were determined using an enzyme-linked immunosorbent assay </w:t>
      </w:r>
      <w:r w:rsidRPr="001510BC">
        <w:rPr>
          <w:rFonts w:ascii="Times New Roman" w:eastAsia="Times New Roman" w:hAnsi="Times New Roman" w:cs="Times New Roman"/>
          <w:b/>
          <w:i/>
          <w:iCs/>
          <w:sz w:val="24"/>
          <w:szCs w:val="24"/>
        </w:rPr>
        <w:t xml:space="preserve">( </w:t>
      </w:r>
      <w:r w:rsidR="001510BC" w:rsidRPr="001510BC">
        <w:rPr>
          <w:rFonts w:ascii="Times New Roman" w:eastAsia="Times New Roman" w:hAnsi="Times New Roman" w:cs="Times New Roman"/>
          <w:b/>
          <w:i/>
          <w:iCs/>
          <w:sz w:val="24"/>
          <w:szCs w:val="24"/>
        </w:rPr>
        <w:t>26)</w:t>
      </w:r>
    </w:p>
    <w:p w:rsidR="005B3171" w:rsidRPr="00987462" w:rsidRDefault="00A21907" w:rsidP="001510B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g-</w:t>
      </w:r>
      <w:r w:rsidR="005B3171" w:rsidRPr="00987462">
        <w:rPr>
          <w:rFonts w:ascii="Times New Roman" w:eastAsia="Calibri" w:hAnsi="Times New Roman" w:cs="Times New Roman"/>
          <w:bCs/>
          <w:sz w:val="24"/>
          <w:szCs w:val="24"/>
        </w:rPr>
        <w:t>Estimation of level of GSH in in the brain, hepatic ,renal and cardiac tissue tissue</w:t>
      </w:r>
      <w:r w:rsidR="00987462" w:rsidRPr="00987462">
        <w:rPr>
          <w:rFonts w:ascii="Times New Roman" w:eastAsia="Calibri" w:hAnsi="Times New Roman" w:cs="Times New Roman"/>
          <w:bCs/>
          <w:sz w:val="24"/>
          <w:szCs w:val="24"/>
        </w:rPr>
        <w:t xml:space="preserve">swere determined using an enzyme-linked immunosorbent assay </w:t>
      </w:r>
      <w:r w:rsidR="00987462" w:rsidRPr="001510BC">
        <w:rPr>
          <w:rFonts w:ascii="Times New Roman" w:eastAsia="Times New Roman" w:hAnsi="Times New Roman" w:cs="Times New Roman"/>
          <w:b/>
          <w:i/>
          <w:iCs/>
          <w:sz w:val="24"/>
          <w:szCs w:val="24"/>
        </w:rPr>
        <w:t>(</w:t>
      </w:r>
      <w:r w:rsidR="001510BC" w:rsidRPr="001510BC">
        <w:rPr>
          <w:rFonts w:ascii="Times New Roman" w:eastAsia="Times New Roman" w:hAnsi="Times New Roman" w:cs="Times New Roman"/>
          <w:b/>
          <w:i/>
          <w:iCs/>
          <w:sz w:val="24"/>
          <w:szCs w:val="24"/>
        </w:rPr>
        <w:t>27</w:t>
      </w:r>
      <w:r w:rsidR="00987462" w:rsidRPr="001510BC">
        <w:rPr>
          <w:rFonts w:ascii="Times New Roman" w:eastAsia="Times New Roman" w:hAnsi="Times New Roman" w:cs="Times New Roman"/>
          <w:b/>
          <w:i/>
          <w:iCs/>
          <w:sz w:val="24"/>
          <w:szCs w:val="24"/>
        </w:rPr>
        <w:t>).</w:t>
      </w:r>
    </w:p>
    <w:p w:rsidR="005B3171" w:rsidRPr="008B015E" w:rsidRDefault="005B3171" w:rsidP="00D32DC1">
      <w:pPr>
        <w:autoSpaceDE w:val="0"/>
        <w:autoSpaceDN w:val="0"/>
        <w:adjustRightInd w:val="0"/>
        <w:spacing w:line="240" w:lineRule="auto"/>
        <w:jc w:val="lowKashida"/>
        <w:rPr>
          <w:rFonts w:ascii="Times New Roman" w:eastAsia="Times New Roman" w:hAnsi="Times New Roman" w:cs="Times New Roman"/>
          <w:sz w:val="24"/>
          <w:szCs w:val="24"/>
        </w:rPr>
      </w:pPr>
    </w:p>
    <w:p w:rsidR="00D32DC1" w:rsidRPr="008B015E" w:rsidRDefault="00D32DC1" w:rsidP="00D32DC1">
      <w:pPr>
        <w:autoSpaceDE w:val="0"/>
        <w:autoSpaceDN w:val="0"/>
        <w:adjustRightInd w:val="0"/>
        <w:spacing w:line="240" w:lineRule="auto"/>
        <w:jc w:val="lowKashida"/>
        <w:rPr>
          <w:rFonts w:ascii="Times New Roman" w:eastAsia="Times New Roman" w:hAnsi="Times New Roman" w:cs="Times New Roman"/>
          <w:b/>
          <w:bCs/>
          <w:sz w:val="24"/>
          <w:szCs w:val="24"/>
        </w:rPr>
      </w:pPr>
      <w:r w:rsidRPr="008B015E">
        <w:rPr>
          <w:rFonts w:ascii="Times New Roman" w:eastAsia="Times New Roman" w:hAnsi="Times New Roman" w:cs="Times New Roman"/>
          <w:b/>
          <w:bCs/>
          <w:sz w:val="24"/>
          <w:szCs w:val="24"/>
        </w:rPr>
        <w:t>3. Statistical analysis:</w:t>
      </w:r>
    </w:p>
    <w:p w:rsidR="00D32DC1" w:rsidRPr="008B015E" w:rsidRDefault="00D32DC1" w:rsidP="00D32DC1">
      <w:pPr>
        <w:shd w:val="clear" w:color="auto" w:fill="FFFFFF"/>
        <w:spacing w:line="240" w:lineRule="auto"/>
        <w:jc w:val="both"/>
        <w:rPr>
          <w:rFonts w:ascii="Times New Roman" w:eastAsia="Times New Roman" w:hAnsi="Times New Roman" w:cs="Times New Roman"/>
          <w:sz w:val="24"/>
          <w:szCs w:val="24"/>
        </w:rPr>
      </w:pPr>
      <w:r w:rsidRPr="008B015E">
        <w:rPr>
          <w:rFonts w:ascii="Times New Roman" w:eastAsia="Times New Roman" w:hAnsi="Times New Roman" w:cs="Times New Roman"/>
          <w:sz w:val="24"/>
          <w:szCs w:val="24"/>
        </w:rPr>
        <w:t xml:space="preserve">      Data were tabulated, coded then analyzed</w:t>
      </w:r>
      <w:r w:rsidRPr="008B015E">
        <w:rPr>
          <w:rFonts w:ascii="Times New Roman" w:eastAsia="Times New Roman" w:hAnsi="Times New Roman" w:cs="Times New Roman"/>
          <w:sz w:val="24"/>
          <w:szCs w:val="24"/>
          <w:lang w:val="en-GB"/>
        </w:rPr>
        <w:t xml:space="preserve"> using the computer program SPSS (Statistical package for social science) version 23.0 </w:t>
      </w:r>
      <w:r w:rsidRPr="008B015E">
        <w:rPr>
          <w:rFonts w:ascii="Times New Roman" w:eastAsia="Times New Roman" w:hAnsi="Times New Roman" w:cs="Times New Roman"/>
          <w:sz w:val="24"/>
          <w:szCs w:val="24"/>
        </w:rPr>
        <w:t xml:space="preserve">to obtain descriptive data. </w:t>
      </w:r>
      <w:r w:rsidRPr="008B015E">
        <w:rPr>
          <w:rFonts w:ascii="Times New Roman" w:eastAsia="Times New Roman" w:hAnsi="Times New Roman" w:cs="Times New Roman"/>
          <w:sz w:val="24"/>
          <w:szCs w:val="24"/>
          <w:lang w:val="en-GB"/>
        </w:rPr>
        <w:t xml:space="preserve">Descriptive statistics were calculated in the form of </w:t>
      </w:r>
      <w:r w:rsidRPr="008B015E">
        <w:rPr>
          <w:rFonts w:ascii="Times New Roman" w:eastAsia="Times New Roman" w:hAnsi="Times New Roman" w:cs="Times New Roman"/>
          <w:sz w:val="24"/>
          <w:szCs w:val="24"/>
        </w:rPr>
        <w:t>Mean ±Standard deviation (SD).</w:t>
      </w:r>
    </w:p>
    <w:p w:rsidR="00D32DC1" w:rsidRPr="008B015E" w:rsidRDefault="00D32DC1" w:rsidP="00D32DC1">
      <w:pPr>
        <w:shd w:val="clear" w:color="auto" w:fill="FFFFFF"/>
        <w:spacing w:line="240" w:lineRule="auto"/>
        <w:jc w:val="both"/>
        <w:rPr>
          <w:rFonts w:ascii="Times New Roman" w:eastAsia="Times New Roman" w:hAnsi="Times New Roman" w:cs="Times New Roman"/>
          <w:sz w:val="24"/>
          <w:szCs w:val="24"/>
        </w:rPr>
      </w:pPr>
      <w:r w:rsidRPr="008B015E">
        <w:rPr>
          <w:rFonts w:ascii="Times New Roman" w:eastAsia="Times New Roman" w:hAnsi="Times New Roman" w:cs="Times New Roman"/>
          <w:sz w:val="24"/>
          <w:szCs w:val="24"/>
          <w:lang w:val="en-GB"/>
        </w:rPr>
        <w:t xml:space="preserve">In the statistical comparison between the different groups, the significance of difference was tested using one way ANOVA (analysis of variance) to compare between more than two groups of numerical (parametric) data followed by post-hoc tukey. </w:t>
      </w:r>
      <w:r w:rsidRPr="008B015E">
        <w:rPr>
          <w:rFonts w:ascii="Times New Roman" w:eastAsia="Times New Roman" w:hAnsi="Times New Roman" w:cs="Times New Roman"/>
          <w:sz w:val="24"/>
          <w:szCs w:val="24"/>
        </w:rPr>
        <w:t xml:space="preserve">A P value &lt;0.05 was considered statistically significant. </w:t>
      </w:r>
    </w:p>
    <w:p w:rsidR="00D32DC1" w:rsidRPr="008B015E" w:rsidRDefault="00D32DC1" w:rsidP="00D32DC1">
      <w:pPr>
        <w:shd w:val="clear" w:color="auto" w:fill="FFFFFF"/>
        <w:spacing w:line="240" w:lineRule="auto"/>
        <w:jc w:val="both"/>
        <w:rPr>
          <w:rFonts w:ascii="Times New Roman" w:eastAsia="Times New Roman" w:hAnsi="Times New Roman" w:cs="Times New Roman"/>
          <w:sz w:val="24"/>
          <w:szCs w:val="24"/>
        </w:rPr>
      </w:pPr>
    </w:p>
    <w:p w:rsidR="00AC5F51" w:rsidRDefault="00D32DC1" w:rsidP="004D13E1">
      <w:pPr>
        <w:spacing w:after="0" w:line="240" w:lineRule="auto"/>
        <w:ind w:firstLine="720"/>
        <w:jc w:val="both"/>
        <w:rPr>
          <w:rFonts w:ascii="Times New Roman" w:eastAsia="Times New Roman" w:hAnsi="Times New Roman" w:cs="Times New Roman"/>
          <w:sz w:val="24"/>
          <w:szCs w:val="24"/>
        </w:rPr>
      </w:pPr>
      <w:r w:rsidRPr="008B015E">
        <w:rPr>
          <w:rFonts w:ascii="Times New Roman" w:eastAsia="Times New Roman" w:hAnsi="Times New Roman" w:cs="Times New Roman"/>
          <w:b/>
          <w:bCs/>
          <w:sz w:val="24"/>
          <w:szCs w:val="24"/>
        </w:rPr>
        <w:t>4. RESULTS:</w:t>
      </w:r>
      <w:r w:rsidR="00AC5F51">
        <w:t>Induction of hind limb ischemia f</w:t>
      </w:r>
      <w:r w:rsidR="00AC5F51">
        <w:rPr>
          <w:spacing w:val="1"/>
        </w:rPr>
        <w:t>o</w:t>
      </w:r>
      <w:r w:rsidR="00AC5F51">
        <w:t>r 2 hrs a</w:t>
      </w:r>
      <w:r w:rsidR="00AC5F51">
        <w:rPr>
          <w:spacing w:val="-2"/>
        </w:rPr>
        <w:t>n</w:t>
      </w:r>
      <w:r w:rsidR="00AC5F51">
        <w:t>d re</w:t>
      </w:r>
      <w:r w:rsidR="00AC5F51">
        <w:rPr>
          <w:spacing w:val="1"/>
        </w:rPr>
        <w:t>p</w:t>
      </w:r>
      <w:r w:rsidR="00AC5F51">
        <w:t>e</w:t>
      </w:r>
      <w:r w:rsidR="00AC5F51">
        <w:rPr>
          <w:spacing w:val="-3"/>
        </w:rPr>
        <w:t>r</w:t>
      </w:r>
      <w:r w:rsidR="00AC5F51">
        <w:t>f</w:t>
      </w:r>
      <w:r w:rsidR="00AC5F51">
        <w:rPr>
          <w:spacing w:val="-2"/>
        </w:rPr>
        <w:t>u</w:t>
      </w:r>
      <w:r w:rsidR="00AC5F51">
        <w:t>s</w:t>
      </w:r>
      <w:r w:rsidR="00AC5F51">
        <w:rPr>
          <w:spacing w:val="-2"/>
        </w:rPr>
        <w:t>io</w:t>
      </w:r>
      <w:r w:rsidR="00AC5F51">
        <w:t xml:space="preserve">n </w:t>
      </w:r>
      <w:r w:rsidR="00AC5F51">
        <w:rPr>
          <w:spacing w:val="-3"/>
        </w:rPr>
        <w:t>f</w:t>
      </w:r>
      <w:r w:rsidR="00AC5F51">
        <w:t>o</w:t>
      </w:r>
      <w:r w:rsidR="00AC5F51">
        <w:rPr>
          <w:spacing w:val="-3"/>
        </w:rPr>
        <w:t xml:space="preserve">r </w:t>
      </w:r>
      <w:r w:rsidR="00AC5F51">
        <w:t>2 hrs</w:t>
      </w:r>
      <w:r w:rsidR="00AC5F51">
        <w:rPr>
          <w:spacing w:val="-2"/>
        </w:rPr>
        <w:t>on top of</w:t>
      </w:r>
      <w:r w:rsidR="00AC5F51">
        <w:rPr>
          <w:spacing w:val="-3"/>
        </w:rPr>
        <w:t>e</w:t>
      </w:r>
      <w:r w:rsidR="00AC5F51">
        <w:t>xp</w:t>
      </w:r>
      <w:r w:rsidR="00AC5F51">
        <w:rPr>
          <w:spacing w:val="-3"/>
        </w:rPr>
        <w:t>e</w:t>
      </w:r>
      <w:r w:rsidR="00AC5F51">
        <w:t>ri</w:t>
      </w:r>
      <w:r w:rsidR="00AC5F51">
        <w:rPr>
          <w:spacing w:val="-5"/>
        </w:rPr>
        <w:t>m</w:t>
      </w:r>
      <w:r w:rsidR="00AC5F51">
        <w:t>e</w:t>
      </w:r>
      <w:r w:rsidR="00AC5F51">
        <w:rPr>
          <w:spacing w:val="1"/>
        </w:rPr>
        <w:t>n</w:t>
      </w:r>
      <w:r w:rsidR="00AC5F51">
        <w:t>ta</w:t>
      </w:r>
      <w:r w:rsidR="00AC5F51">
        <w:rPr>
          <w:spacing w:val="-2"/>
        </w:rPr>
        <w:t>l</w:t>
      </w:r>
      <w:r w:rsidR="00AC5F51">
        <w:t>ly</w:t>
      </w:r>
      <w:r w:rsidR="00AC5F51">
        <w:rPr>
          <w:spacing w:val="-2"/>
        </w:rPr>
        <w:t xml:space="preserve"> fructose fed</w:t>
      </w:r>
      <w:r w:rsidR="00AC5F51">
        <w:t>-S</w:t>
      </w:r>
      <w:r w:rsidR="00AC5F51">
        <w:rPr>
          <w:spacing w:val="-2"/>
        </w:rPr>
        <w:t>T</w:t>
      </w:r>
      <w:r w:rsidR="00AC5F51">
        <w:t>Z t</w:t>
      </w:r>
      <w:r w:rsidR="00AC5F51">
        <w:rPr>
          <w:spacing w:val="-4"/>
        </w:rPr>
        <w:t>y</w:t>
      </w:r>
      <w:r w:rsidR="00AC5F51">
        <w:t>pe 2 d</w:t>
      </w:r>
      <w:r w:rsidR="00AC5F51">
        <w:rPr>
          <w:spacing w:val="3"/>
        </w:rPr>
        <w:t>i</w:t>
      </w:r>
      <w:r w:rsidR="00AC5F51">
        <w:rPr>
          <w:spacing w:val="-3"/>
        </w:rPr>
        <w:t>a</w:t>
      </w:r>
      <w:r w:rsidR="00AC5F51">
        <w:t>b</w:t>
      </w:r>
      <w:r w:rsidR="00AC5F51">
        <w:rPr>
          <w:spacing w:val="-3"/>
        </w:rPr>
        <w:t>e</w:t>
      </w:r>
      <w:r w:rsidR="00AC5F51">
        <w:rPr>
          <w:spacing w:val="-2"/>
        </w:rPr>
        <w:t>t</w:t>
      </w:r>
      <w:r w:rsidR="00AC5F51">
        <w:t>ic r</w:t>
      </w:r>
      <w:r w:rsidR="00AC5F51">
        <w:rPr>
          <w:spacing w:val="-3"/>
        </w:rPr>
        <w:t>a</w:t>
      </w:r>
      <w:r w:rsidR="00AC5F51">
        <w:rPr>
          <w:spacing w:val="-2"/>
        </w:rPr>
        <w:t>t</w:t>
      </w:r>
      <w:r w:rsidR="00AC5F51">
        <w:t>s resulted in significant elevation</w:t>
      </w:r>
      <w:r w:rsidR="00AC5F51" w:rsidRPr="00BC7F15">
        <w:t xml:space="preserve"> of </w:t>
      </w:r>
      <w:r w:rsidR="00AC5F51">
        <w:t xml:space="preserve">fasting blood glucose level, </w:t>
      </w:r>
      <w:r w:rsidR="00AC5F51" w:rsidRPr="00151391">
        <w:t>serum level of CPK-MB,</w:t>
      </w:r>
      <w:r w:rsidR="006E76A8">
        <w:t xml:space="preserve">serum </w:t>
      </w:r>
      <w:r w:rsidR="00AC5F51" w:rsidRPr="00151391">
        <w:t xml:space="preserve">ALT, serum </w:t>
      </w:r>
      <w:r w:rsidR="00AC5F51">
        <w:t>AST</w:t>
      </w:r>
      <w:r w:rsidR="006E76A8">
        <w:t>,serum urea and serum creatinine</w:t>
      </w:r>
      <w:r w:rsidR="00136CE2">
        <w:t xml:space="preserve"> ( as shown in table 1)</w:t>
      </w:r>
      <w:r w:rsidR="00AC5F51">
        <w:t>.</w:t>
      </w:r>
      <w:r w:rsidR="006E76A8">
        <w:t>Also,there was significant</w:t>
      </w:r>
      <w:r w:rsidR="006E76A8" w:rsidRPr="00151391">
        <w:t xml:space="preserve"> decrease of levels of GSH in the cardiac, hepatic , renal and  brain tissue</w:t>
      </w:r>
      <w:r w:rsidR="006E76A8" w:rsidRPr="00FE1B5A">
        <w:rPr>
          <w:spacing w:val="-3"/>
        </w:rPr>
        <w:t>indicating the presence of I/R-induced oxidative damage in diabetic rats</w:t>
      </w:r>
      <w:r w:rsidR="004D13E1">
        <w:rPr>
          <w:spacing w:val="-3"/>
        </w:rPr>
        <w:t xml:space="preserve"> </w:t>
      </w:r>
      <w:r w:rsidR="004D13E1">
        <w:t>( as shown in table 2).</w:t>
      </w:r>
      <w:r w:rsidR="006E76A8">
        <w:rPr>
          <w:spacing w:val="-3"/>
        </w:rPr>
        <w:t>.Moreover,</w:t>
      </w:r>
      <w:r w:rsidR="006E76A8">
        <w:t xml:space="preserve">there was </w:t>
      </w:r>
      <w:r w:rsidR="006E76A8" w:rsidRPr="00151391">
        <w:t>significant elevation of  levels of NFKB in the cardiac, hepatic , renal and  brain tissue in ischemic diabetic  non treated group compared to control normal group</w:t>
      </w:r>
      <w:r w:rsidR="004D13E1">
        <w:t xml:space="preserve">( as shown in table 3) </w:t>
      </w:r>
      <w:r w:rsidR="00474F78">
        <w:t>.</w:t>
      </w:r>
    </w:p>
    <w:p w:rsidR="00D32DC1" w:rsidRPr="008B015E" w:rsidRDefault="00D32DC1" w:rsidP="00D32DC1">
      <w:pPr>
        <w:spacing w:after="0" w:line="240" w:lineRule="auto"/>
        <w:ind w:firstLine="720"/>
        <w:jc w:val="both"/>
        <w:rPr>
          <w:rFonts w:ascii="Times New Roman" w:eastAsia="Times New Roman" w:hAnsi="Times New Roman" w:cs="Times New Roman"/>
          <w:sz w:val="24"/>
          <w:szCs w:val="24"/>
        </w:rPr>
      </w:pPr>
    </w:p>
    <w:p w:rsidR="005B4B7D" w:rsidRDefault="00D32DC1" w:rsidP="005B4B7D">
      <w:pPr>
        <w:spacing w:after="0" w:line="240" w:lineRule="auto"/>
        <w:ind w:firstLine="720"/>
        <w:jc w:val="both"/>
        <w:rPr>
          <w:rFonts w:ascii="Times New Roman" w:eastAsia="Times New Roman" w:hAnsi="Times New Roman" w:cs="Times New Roman"/>
          <w:sz w:val="24"/>
          <w:szCs w:val="24"/>
        </w:rPr>
      </w:pPr>
      <w:r w:rsidRPr="008B015E">
        <w:rPr>
          <w:rFonts w:ascii="Times New Roman" w:eastAsia="Times New Roman" w:hAnsi="Times New Roman" w:cs="Times New Roman"/>
          <w:sz w:val="24"/>
          <w:szCs w:val="24"/>
        </w:rPr>
        <w:t xml:space="preserve"> Regarding, monotherapy treated groups leaded to significant improvement in serum </w:t>
      </w:r>
      <w:r w:rsidR="006E76A8" w:rsidRPr="004D13E1">
        <w:rPr>
          <w:rFonts w:ascii="Times New Roman" w:eastAsia="Times New Roman" w:hAnsi="Times New Roman" w:cs="Times New Roman"/>
          <w:sz w:val="24"/>
          <w:szCs w:val="24"/>
        </w:rPr>
        <w:t>fasting blood glucose level, serum ALT, serum AST,serum urea and serum</w:t>
      </w:r>
      <w:r w:rsidR="006E76A8">
        <w:t xml:space="preserve"> </w:t>
      </w:r>
      <w:r w:rsidR="006E76A8" w:rsidRPr="004D13E1">
        <w:rPr>
          <w:rFonts w:ascii="Times New Roman" w:eastAsia="Times New Roman" w:hAnsi="Times New Roman" w:cs="Times New Roman"/>
          <w:sz w:val="24"/>
          <w:szCs w:val="24"/>
        </w:rPr>
        <w:t>creatinine</w:t>
      </w:r>
      <w:r w:rsidR="004D13E1">
        <w:t xml:space="preserve"> </w:t>
      </w:r>
      <w:r w:rsidRPr="008B015E">
        <w:rPr>
          <w:rFonts w:ascii="Times New Roman" w:eastAsia="Times New Roman" w:hAnsi="Times New Roman" w:cs="Times New Roman"/>
          <w:sz w:val="24"/>
          <w:szCs w:val="24"/>
        </w:rPr>
        <w:t>compared to diseased groups</w:t>
      </w:r>
      <w:r w:rsidR="004D13E1">
        <w:rPr>
          <w:rFonts w:ascii="Times New Roman" w:eastAsia="Times New Roman" w:hAnsi="Times New Roman" w:cs="Times New Roman"/>
          <w:sz w:val="24"/>
          <w:szCs w:val="24"/>
        </w:rPr>
        <w:t xml:space="preserve"> </w:t>
      </w:r>
      <w:r w:rsidR="004D13E1">
        <w:t>(as shown in table 1)</w:t>
      </w:r>
      <w:r w:rsidR="004D13E1">
        <w:rPr>
          <w:rFonts w:ascii="Times New Roman" w:eastAsia="Times New Roman" w:hAnsi="Times New Roman" w:cs="Times New Roman"/>
          <w:sz w:val="24"/>
          <w:szCs w:val="24"/>
        </w:rPr>
        <w:t>.</w:t>
      </w:r>
      <w:r w:rsidRPr="008B015E">
        <w:rPr>
          <w:rFonts w:ascii="Times New Roman" w:eastAsia="Times New Roman" w:hAnsi="Times New Roman" w:cs="Times New Roman"/>
          <w:sz w:val="24"/>
          <w:szCs w:val="24"/>
        </w:rPr>
        <w:t>Monotherapy with met</w:t>
      </w:r>
      <w:r w:rsidR="00C114B6">
        <w:rPr>
          <w:rFonts w:ascii="Times New Roman" w:eastAsia="Times New Roman" w:hAnsi="Times New Roman" w:cs="Times New Roman"/>
          <w:sz w:val="24"/>
          <w:szCs w:val="24"/>
        </w:rPr>
        <w:t>formin and ambroxol</w:t>
      </w:r>
      <w:r w:rsidR="004D13E1">
        <w:rPr>
          <w:rFonts w:ascii="Times New Roman" w:eastAsia="Times New Roman" w:hAnsi="Times New Roman" w:cs="Times New Roman"/>
          <w:sz w:val="24"/>
          <w:szCs w:val="24"/>
        </w:rPr>
        <w:t xml:space="preserve"> </w:t>
      </w:r>
      <w:r w:rsidR="00C114B6" w:rsidRPr="008B015E">
        <w:rPr>
          <w:rFonts w:ascii="Times New Roman" w:eastAsia="Times New Roman" w:hAnsi="Times New Roman" w:cs="Times New Roman"/>
          <w:sz w:val="24"/>
          <w:szCs w:val="24"/>
        </w:rPr>
        <w:t>leaded to significant improvement in serum</w:t>
      </w:r>
      <w:r w:rsidR="00C114B6">
        <w:rPr>
          <w:rFonts w:ascii="Times New Roman" w:eastAsia="Times New Roman" w:hAnsi="Times New Roman" w:cs="Times New Roman"/>
          <w:sz w:val="24"/>
          <w:szCs w:val="24"/>
        </w:rPr>
        <w:t xml:space="preserve"> CPK-MB </w:t>
      </w:r>
      <w:r w:rsidR="005B4B7D" w:rsidRPr="008B015E">
        <w:rPr>
          <w:rFonts w:ascii="Times New Roman" w:eastAsia="Times New Roman" w:hAnsi="Times New Roman" w:cs="Times New Roman"/>
          <w:sz w:val="24"/>
          <w:szCs w:val="24"/>
        </w:rPr>
        <w:t xml:space="preserve">compared to diseased groups. </w:t>
      </w:r>
      <w:r w:rsidR="005B4B7D">
        <w:rPr>
          <w:rFonts w:ascii="Times New Roman" w:eastAsia="Times New Roman" w:hAnsi="Times New Roman" w:cs="Times New Roman"/>
          <w:sz w:val="24"/>
          <w:szCs w:val="24"/>
        </w:rPr>
        <w:t>Meanwhile,</w:t>
      </w:r>
      <w:r w:rsidR="005B4B7D" w:rsidRPr="008B015E">
        <w:rPr>
          <w:rFonts w:ascii="Times New Roman" w:eastAsia="Times New Roman" w:hAnsi="Times New Roman" w:cs="Times New Roman"/>
          <w:sz w:val="24"/>
          <w:szCs w:val="24"/>
        </w:rPr>
        <w:t xml:space="preserve">Monotherapy with </w:t>
      </w:r>
      <w:r w:rsidR="005B4B7D">
        <w:rPr>
          <w:rFonts w:ascii="Times New Roman" w:eastAsia="Times New Roman" w:hAnsi="Times New Roman" w:cs="Times New Roman"/>
          <w:sz w:val="24"/>
          <w:szCs w:val="24"/>
        </w:rPr>
        <w:t>pentoxyfylline showed non significant change</w:t>
      </w:r>
      <w:r w:rsidR="005B4B7D" w:rsidRPr="008B015E">
        <w:rPr>
          <w:rFonts w:ascii="Times New Roman" w:eastAsia="Times New Roman" w:hAnsi="Times New Roman" w:cs="Times New Roman"/>
          <w:sz w:val="24"/>
          <w:szCs w:val="24"/>
        </w:rPr>
        <w:t xml:space="preserve"> in serum</w:t>
      </w:r>
      <w:r w:rsidR="005B4B7D">
        <w:rPr>
          <w:rFonts w:ascii="Times New Roman" w:eastAsia="Times New Roman" w:hAnsi="Times New Roman" w:cs="Times New Roman"/>
          <w:sz w:val="24"/>
          <w:szCs w:val="24"/>
        </w:rPr>
        <w:t xml:space="preserve"> CPK-MB </w:t>
      </w:r>
      <w:r w:rsidR="005B4B7D" w:rsidRPr="008B015E">
        <w:rPr>
          <w:rFonts w:ascii="Times New Roman" w:eastAsia="Times New Roman" w:hAnsi="Times New Roman" w:cs="Times New Roman"/>
          <w:sz w:val="24"/>
          <w:szCs w:val="24"/>
        </w:rPr>
        <w:t xml:space="preserve"> compared to diseased groups</w:t>
      </w:r>
      <w:r w:rsidR="004D13E1">
        <w:rPr>
          <w:rFonts w:ascii="Times New Roman" w:eastAsia="Times New Roman" w:hAnsi="Times New Roman" w:cs="Times New Roman"/>
          <w:sz w:val="24"/>
          <w:szCs w:val="24"/>
        </w:rPr>
        <w:t xml:space="preserve"> </w:t>
      </w:r>
      <w:r w:rsidR="004D13E1" w:rsidRPr="004D13E1">
        <w:rPr>
          <w:rFonts w:ascii="Times New Roman" w:eastAsia="Times New Roman" w:hAnsi="Times New Roman" w:cs="Times New Roman"/>
          <w:sz w:val="24"/>
          <w:szCs w:val="24"/>
        </w:rPr>
        <w:t>(as shown in table 1)</w:t>
      </w:r>
      <w:r w:rsidR="004D13E1">
        <w:rPr>
          <w:rFonts w:ascii="Times New Roman" w:eastAsia="Times New Roman" w:hAnsi="Times New Roman" w:cs="Times New Roman"/>
          <w:sz w:val="24"/>
          <w:szCs w:val="24"/>
        </w:rPr>
        <w:t xml:space="preserve"> </w:t>
      </w:r>
      <w:r w:rsidRPr="008B015E">
        <w:rPr>
          <w:rFonts w:ascii="Times New Roman" w:eastAsia="Times New Roman" w:hAnsi="Times New Roman" w:cs="Times New Roman"/>
          <w:sz w:val="24"/>
          <w:szCs w:val="24"/>
        </w:rPr>
        <w:t xml:space="preserve">. </w:t>
      </w:r>
    </w:p>
    <w:p w:rsidR="005B4B7D" w:rsidRDefault="005B4B7D" w:rsidP="005B4B7D">
      <w:pPr>
        <w:spacing w:after="0" w:line="240" w:lineRule="auto"/>
        <w:ind w:firstLine="720"/>
        <w:jc w:val="both"/>
        <w:rPr>
          <w:rFonts w:ascii="Times New Roman" w:eastAsia="Times New Roman" w:hAnsi="Times New Roman" w:cs="Times New Roman"/>
          <w:sz w:val="24"/>
          <w:szCs w:val="24"/>
        </w:rPr>
      </w:pPr>
    </w:p>
    <w:p w:rsidR="005B4B7D" w:rsidRDefault="005B4B7D" w:rsidP="004D13E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w:t>
      </w:r>
      <w:r w:rsidRPr="008B015E">
        <w:rPr>
          <w:rFonts w:ascii="Times New Roman" w:eastAsia="Times New Roman" w:hAnsi="Times New Roman" w:cs="Times New Roman"/>
          <w:sz w:val="24"/>
          <w:szCs w:val="24"/>
        </w:rPr>
        <w:t>, monotherapy treated groups leaded to significant i</w:t>
      </w:r>
      <w:r>
        <w:rPr>
          <w:rFonts w:ascii="Times New Roman" w:eastAsia="Times New Roman" w:hAnsi="Times New Roman" w:cs="Times New Roman"/>
          <w:sz w:val="24"/>
          <w:szCs w:val="24"/>
        </w:rPr>
        <w:t>ncrease</w:t>
      </w:r>
      <w:r w:rsidR="004D1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004D13E1">
        <w:rPr>
          <w:rFonts w:ascii="Times New Roman" w:eastAsia="Times New Roman" w:hAnsi="Times New Roman" w:cs="Times New Roman"/>
          <w:sz w:val="24"/>
          <w:szCs w:val="24"/>
        </w:rPr>
        <w:t xml:space="preserve"> </w:t>
      </w:r>
      <w:r w:rsidRPr="00151391">
        <w:t xml:space="preserve">levels of </w:t>
      </w:r>
      <w:r w:rsidRPr="004D13E1">
        <w:rPr>
          <w:rFonts w:ascii="Times New Roman" w:eastAsia="Times New Roman" w:hAnsi="Times New Roman" w:cs="Times New Roman"/>
          <w:sz w:val="24"/>
          <w:szCs w:val="24"/>
        </w:rPr>
        <w:t>GSH in the cardiac, hepatic , renal and  brain tissue</w:t>
      </w:r>
      <w:r w:rsidR="004D13E1">
        <w:rPr>
          <w:rFonts w:ascii="Times New Roman" w:eastAsia="Times New Roman" w:hAnsi="Times New Roman" w:cs="Times New Roman"/>
          <w:sz w:val="24"/>
          <w:szCs w:val="24"/>
        </w:rPr>
        <w:t xml:space="preserve"> </w:t>
      </w:r>
      <w:r w:rsidRPr="008B015E">
        <w:rPr>
          <w:rFonts w:ascii="Times New Roman" w:eastAsia="Times New Roman" w:hAnsi="Times New Roman" w:cs="Times New Roman"/>
          <w:sz w:val="24"/>
          <w:szCs w:val="24"/>
        </w:rPr>
        <w:t xml:space="preserve">compared to diseased groups </w:t>
      </w:r>
      <w:r w:rsidR="004D13E1" w:rsidRPr="004D13E1">
        <w:rPr>
          <w:rFonts w:ascii="Times New Roman" w:eastAsia="Times New Roman" w:hAnsi="Times New Roman" w:cs="Times New Roman"/>
          <w:sz w:val="24"/>
          <w:szCs w:val="24"/>
        </w:rPr>
        <w:t xml:space="preserve">(as shown in table </w:t>
      </w:r>
      <w:r w:rsidR="004D13E1">
        <w:rPr>
          <w:rFonts w:ascii="Times New Roman" w:eastAsia="Times New Roman" w:hAnsi="Times New Roman" w:cs="Times New Roman"/>
          <w:sz w:val="24"/>
          <w:szCs w:val="24"/>
        </w:rPr>
        <w:t>2</w:t>
      </w:r>
      <w:r w:rsidR="004D13E1" w:rsidRPr="004D13E1">
        <w:rPr>
          <w:rFonts w:ascii="Times New Roman" w:eastAsia="Times New Roman" w:hAnsi="Times New Roman" w:cs="Times New Roman"/>
          <w:sz w:val="24"/>
          <w:szCs w:val="24"/>
        </w:rPr>
        <w:t>)</w:t>
      </w:r>
      <w:r w:rsidR="004D13E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and </w:t>
      </w:r>
      <w:r w:rsidRPr="008B015E">
        <w:rPr>
          <w:rFonts w:ascii="Times New Roman" w:eastAsia="Times New Roman" w:hAnsi="Times New Roman" w:cs="Times New Roman"/>
          <w:sz w:val="24"/>
          <w:szCs w:val="24"/>
        </w:rPr>
        <w:t xml:space="preserve">significant </w:t>
      </w:r>
      <w:r>
        <w:rPr>
          <w:rFonts w:ascii="Times New Roman" w:eastAsia="Times New Roman" w:hAnsi="Times New Roman" w:cs="Times New Roman"/>
          <w:sz w:val="24"/>
          <w:szCs w:val="24"/>
        </w:rPr>
        <w:t>reduction of</w:t>
      </w:r>
      <w:r w:rsidR="004D13E1">
        <w:rPr>
          <w:rFonts w:ascii="Times New Roman" w:eastAsia="Times New Roman" w:hAnsi="Times New Roman" w:cs="Times New Roman"/>
          <w:sz w:val="24"/>
          <w:szCs w:val="24"/>
        </w:rPr>
        <w:t xml:space="preserve"> </w:t>
      </w:r>
      <w:r w:rsidRPr="004D13E1">
        <w:rPr>
          <w:rFonts w:ascii="Times New Roman" w:eastAsia="Times New Roman" w:hAnsi="Times New Roman" w:cs="Times New Roman"/>
          <w:sz w:val="24"/>
          <w:szCs w:val="24"/>
        </w:rPr>
        <w:t>levels of NFKB in the cardiac, hepatic , renal and  brain tissue</w:t>
      </w:r>
      <w:r w:rsidRPr="008B015E">
        <w:rPr>
          <w:rFonts w:ascii="Times New Roman" w:eastAsia="Times New Roman" w:hAnsi="Times New Roman" w:cs="Times New Roman"/>
          <w:sz w:val="24"/>
          <w:szCs w:val="24"/>
        </w:rPr>
        <w:t>compared to diseased groups</w:t>
      </w:r>
      <w:r w:rsidR="004D13E1" w:rsidRPr="004D13E1">
        <w:rPr>
          <w:rFonts w:ascii="Times New Roman" w:eastAsia="Times New Roman" w:hAnsi="Times New Roman" w:cs="Times New Roman"/>
          <w:sz w:val="24"/>
          <w:szCs w:val="24"/>
        </w:rPr>
        <w:t xml:space="preserve">(as shown in table </w:t>
      </w:r>
      <w:r w:rsidR="004D13E1">
        <w:rPr>
          <w:rFonts w:ascii="Times New Roman" w:eastAsia="Times New Roman" w:hAnsi="Times New Roman" w:cs="Times New Roman"/>
          <w:sz w:val="24"/>
          <w:szCs w:val="24"/>
        </w:rPr>
        <w:t>3</w:t>
      </w:r>
      <w:r w:rsidR="004D13E1" w:rsidRPr="004D13E1">
        <w:rPr>
          <w:rFonts w:ascii="Times New Roman" w:eastAsia="Times New Roman" w:hAnsi="Times New Roman" w:cs="Times New Roman"/>
          <w:sz w:val="24"/>
          <w:szCs w:val="24"/>
        </w:rPr>
        <w:t>)</w:t>
      </w:r>
      <w:r w:rsidR="004D13E1">
        <w:rPr>
          <w:rFonts w:ascii="Times New Roman" w:eastAsia="Times New Roman" w:hAnsi="Times New Roman" w:cs="Times New Roman"/>
          <w:sz w:val="24"/>
          <w:szCs w:val="24"/>
        </w:rPr>
        <w:t xml:space="preserve"> </w:t>
      </w:r>
      <w:r w:rsidR="004D13E1" w:rsidRPr="008B015E">
        <w:rPr>
          <w:rFonts w:ascii="Times New Roman" w:eastAsia="Times New Roman" w:hAnsi="Times New Roman" w:cs="Times New Roman"/>
          <w:sz w:val="24"/>
          <w:szCs w:val="24"/>
        </w:rPr>
        <w:t xml:space="preserve">. </w:t>
      </w:r>
      <w:r w:rsidR="004D13E1">
        <w:rPr>
          <w:rFonts w:ascii="Times New Roman" w:eastAsia="Times New Roman" w:hAnsi="Times New Roman" w:cs="Times New Roman"/>
          <w:sz w:val="24"/>
          <w:szCs w:val="24"/>
        </w:rPr>
        <w:t xml:space="preserve"> </w:t>
      </w:r>
    </w:p>
    <w:p w:rsidR="005B4B7D" w:rsidRDefault="005B4B7D" w:rsidP="005B4B7D">
      <w:pPr>
        <w:spacing w:after="0" w:line="240" w:lineRule="auto"/>
        <w:ind w:firstLine="720"/>
        <w:jc w:val="both"/>
        <w:rPr>
          <w:rFonts w:ascii="Times New Roman" w:eastAsia="Times New Roman" w:hAnsi="Times New Roman" w:cs="Times New Roman"/>
          <w:sz w:val="24"/>
          <w:szCs w:val="24"/>
        </w:rPr>
      </w:pPr>
    </w:p>
    <w:p w:rsidR="00D32DC1" w:rsidRPr="008B015E" w:rsidRDefault="00D32DC1" w:rsidP="00367918">
      <w:pPr>
        <w:spacing w:after="0" w:line="240" w:lineRule="auto"/>
        <w:ind w:firstLine="720"/>
        <w:jc w:val="both"/>
        <w:rPr>
          <w:rFonts w:ascii="Times New Roman" w:eastAsia="Times New Roman" w:hAnsi="Times New Roman" w:cs="Times New Roman"/>
          <w:sz w:val="24"/>
          <w:szCs w:val="24"/>
        </w:rPr>
      </w:pPr>
      <w:r w:rsidRPr="008B015E">
        <w:rPr>
          <w:rFonts w:ascii="Times New Roman" w:eastAsia="Times New Roman" w:hAnsi="Times New Roman" w:cs="Times New Roman"/>
          <w:sz w:val="24"/>
          <w:szCs w:val="24"/>
        </w:rPr>
        <w:t xml:space="preserve">In addition, combination between metformin </w:t>
      </w:r>
      <w:r w:rsidR="00367918">
        <w:rPr>
          <w:rFonts w:ascii="Times New Roman" w:eastAsia="Times New Roman" w:hAnsi="Times New Roman" w:cs="Times New Roman"/>
          <w:sz w:val="24"/>
          <w:szCs w:val="24"/>
        </w:rPr>
        <w:t xml:space="preserve">with pentoxyfylline and </w:t>
      </w:r>
      <w:r w:rsidR="00367918" w:rsidRPr="008B015E">
        <w:rPr>
          <w:rFonts w:ascii="Times New Roman" w:eastAsia="Times New Roman" w:hAnsi="Times New Roman" w:cs="Times New Roman"/>
          <w:sz w:val="24"/>
          <w:szCs w:val="24"/>
        </w:rPr>
        <w:t xml:space="preserve">combination between metformin </w:t>
      </w:r>
      <w:r w:rsidR="00367918">
        <w:rPr>
          <w:rFonts w:ascii="Times New Roman" w:eastAsia="Times New Roman" w:hAnsi="Times New Roman" w:cs="Times New Roman"/>
          <w:sz w:val="24"/>
          <w:szCs w:val="24"/>
        </w:rPr>
        <w:t>with ambroxol</w:t>
      </w:r>
      <w:r w:rsidR="004D13E1">
        <w:rPr>
          <w:rFonts w:ascii="Times New Roman" w:eastAsia="Times New Roman" w:hAnsi="Times New Roman" w:cs="Times New Roman"/>
          <w:sz w:val="24"/>
          <w:szCs w:val="24"/>
        </w:rPr>
        <w:t xml:space="preserve"> </w:t>
      </w:r>
      <w:r w:rsidRPr="008B015E">
        <w:rPr>
          <w:rFonts w:ascii="Times New Roman" w:eastAsia="Times New Roman" w:hAnsi="Times New Roman" w:cs="Times New Roman"/>
          <w:sz w:val="24"/>
          <w:szCs w:val="24"/>
        </w:rPr>
        <w:t xml:space="preserve">leaded to significant improvement in serum </w:t>
      </w:r>
      <w:r w:rsidR="00367918">
        <w:rPr>
          <w:rFonts w:ascii="Times New Roman" w:eastAsia="Times New Roman" w:hAnsi="Times New Roman" w:cs="Times New Roman"/>
          <w:sz w:val="24"/>
          <w:szCs w:val="24"/>
        </w:rPr>
        <w:t xml:space="preserve">AST,ALT,urea,creatinine&amp; tissue GSH and NFKB compared to </w:t>
      </w:r>
      <w:r w:rsidRPr="008B015E">
        <w:rPr>
          <w:rFonts w:ascii="Times New Roman" w:eastAsia="Times New Roman" w:hAnsi="Times New Roman" w:cs="Times New Roman"/>
          <w:sz w:val="24"/>
          <w:szCs w:val="24"/>
        </w:rPr>
        <w:t>diseased groups</w:t>
      </w:r>
      <w:r w:rsidR="004D13E1" w:rsidRPr="004D13E1">
        <w:rPr>
          <w:rFonts w:ascii="Times New Roman" w:eastAsia="Times New Roman" w:hAnsi="Times New Roman" w:cs="Times New Roman"/>
          <w:sz w:val="24"/>
          <w:szCs w:val="24"/>
        </w:rPr>
        <w:t>(as shown in table 1)</w:t>
      </w:r>
      <w:r w:rsidR="004D13E1">
        <w:rPr>
          <w:rFonts w:ascii="Times New Roman" w:eastAsia="Times New Roman" w:hAnsi="Times New Roman" w:cs="Times New Roman"/>
          <w:sz w:val="24"/>
          <w:szCs w:val="24"/>
        </w:rPr>
        <w:t>.</w:t>
      </w:r>
      <w:r w:rsidRPr="008B015E">
        <w:rPr>
          <w:rFonts w:ascii="Times New Roman" w:eastAsia="Times New Roman" w:hAnsi="Times New Roman" w:cs="Times New Roman"/>
          <w:sz w:val="24"/>
          <w:szCs w:val="24"/>
        </w:rPr>
        <w:t>They showed better result than monotherapy treated groups.</w:t>
      </w:r>
      <w:r w:rsidR="00367918">
        <w:rPr>
          <w:rFonts w:ascii="Times New Roman" w:eastAsia="Times New Roman" w:hAnsi="Times New Roman" w:cs="Times New Roman"/>
          <w:sz w:val="24"/>
          <w:szCs w:val="24"/>
        </w:rPr>
        <w:t>C</w:t>
      </w:r>
      <w:r w:rsidR="00367918" w:rsidRPr="008B015E">
        <w:rPr>
          <w:rFonts w:ascii="Times New Roman" w:eastAsia="Times New Roman" w:hAnsi="Times New Roman" w:cs="Times New Roman"/>
          <w:sz w:val="24"/>
          <w:szCs w:val="24"/>
        </w:rPr>
        <w:t xml:space="preserve">ombination between metformin </w:t>
      </w:r>
      <w:r w:rsidR="00367918">
        <w:rPr>
          <w:rFonts w:ascii="Times New Roman" w:eastAsia="Times New Roman" w:hAnsi="Times New Roman" w:cs="Times New Roman"/>
          <w:sz w:val="24"/>
          <w:szCs w:val="24"/>
        </w:rPr>
        <w:t>with pentoxyfylline showed the best result.</w:t>
      </w:r>
      <w:r w:rsidR="00367918">
        <w:rPr>
          <w:rFonts w:ascii="Times New Roman" w:eastAsia="Times New Roman" w:hAnsi="Times New Roman" w:cs="Times New Roman"/>
          <w:sz w:val="24"/>
          <w:szCs w:val="24"/>
        </w:rPr>
        <w:br/>
      </w:r>
    </w:p>
    <w:p w:rsidR="00A53981" w:rsidRDefault="00A5398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D13E1" w:rsidRDefault="004D13E1" w:rsidP="00C10D28">
      <w:pPr>
        <w:autoSpaceDE w:val="0"/>
        <w:autoSpaceDN w:val="0"/>
        <w:adjustRightInd w:val="0"/>
        <w:jc w:val="both"/>
        <w:rPr>
          <w:rFonts w:ascii="Times-Bold" w:hAnsi="Times-Bold" w:cs="Times-Bold"/>
          <w:b/>
          <w:bCs/>
          <w:sz w:val="26"/>
          <w:szCs w:val="26"/>
        </w:rPr>
      </w:pPr>
    </w:p>
    <w:p w:rsidR="00466396" w:rsidRDefault="00367918" w:rsidP="00C10D28">
      <w:pPr>
        <w:autoSpaceDE w:val="0"/>
        <w:autoSpaceDN w:val="0"/>
        <w:adjustRightInd w:val="0"/>
        <w:jc w:val="both"/>
        <w:rPr>
          <w:b/>
          <w:bCs/>
          <w:sz w:val="28"/>
          <w:szCs w:val="28"/>
        </w:rPr>
      </w:pPr>
      <w:r>
        <w:rPr>
          <w:rFonts w:ascii="Times-Bold" w:hAnsi="Times-Bold" w:cs="Times-Bold"/>
          <w:b/>
          <w:bCs/>
          <w:sz w:val="26"/>
          <w:szCs w:val="26"/>
        </w:rPr>
        <w:t>Table (</w:t>
      </w:r>
      <w:r w:rsidR="000E7CAF">
        <w:rPr>
          <w:rFonts w:ascii="Times-Bold" w:hAnsi="Times-Bold" w:cs="Times-Bold"/>
          <w:b/>
          <w:bCs/>
          <w:sz w:val="26"/>
          <w:szCs w:val="26"/>
        </w:rPr>
        <w:t>1</w:t>
      </w:r>
      <w:r>
        <w:rPr>
          <w:rFonts w:ascii="Times-Bold" w:hAnsi="Times-Bold" w:cs="Times-Bold"/>
          <w:b/>
          <w:bCs/>
          <w:sz w:val="26"/>
          <w:szCs w:val="26"/>
        </w:rPr>
        <w:t xml:space="preserve">): </w:t>
      </w:r>
      <w:r>
        <w:rPr>
          <w:b/>
          <w:bCs/>
          <w:sz w:val="28"/>
          <w:szCs w:val="28"/>
        </w:rPr>
        <w:t>E</w:t>
      </w:r>
      <w:r w:rsidRPr="008873D9">
        <w:rPr>
          <w:b/>
          <w:bCs/>
          <w:sz w:val="28"/>
          <w:szCs w:val="28"/>
        </w:rPr>
        <w:t xml:space="preserve">ffect of administration of </w:t>
      </w:r>
      <w:r w:rsidRPr="00E41A50">
        <w:rPr>
          <w:b/>
          <w:bCs/>
          <w:sz w:val="28"/>
          <w:szCs w:val="28"/>
        </w:rPr>
        <w:t xml:space="preserve">Metformin </w:t>
      </w:r>
      <w:r>
        <w:rPr>
          <w:b/>
          <w:bCs/>
          <w:sz w:val="28"/>
          <w:szCs w:val="28"/>
        </w:rPr>
        <w:t xml:space="preserve">, </w:t>
      </w:r>
      <w:r w:rsidRPr="00E41A50">
        <w:rPr>
          <w:b/>
          <w:bCs/>
          <w:sz w:val="28"/>
          <w:szCs w:val="28"/>
        </w:rPr>
        <w:t xml:space="preserve">Pentoxyfylline  and Ambroxol on </w:t>
      </w:r>
      <w:r>
        <w:rPr>
          <w:b/>
          <w:bCs/>
          <w:spacing w:val="-2"/>
          <w:sz w:val="28"/>
          <w:szCs w:val="28"/>
        </w:rPr>
        <w:t>F</w:t>
      </w:r>
      <w:r>
        <w:rPr>
          <w:b/>
          <w:bCs/>
          <w:sz w:val="28"/>
          <w:szCs w:val="28"/>
        </w:rPr>
        <w:t>asting bl</w:t>
      </w:r>
      <w:r>
        <w:rPr>
          <w:b/>
          <w:bCs/>
          <w:spacing w:val="1"/>
          <w:sz w:val="28"/>
          <w:szCs w:val="28"/>
        </w:rPr>
        <w:t>o</w:t>
      </w:r>
      <w:r>
        <w:rPr>
          <w:b/>
          <w:bCs/>
          <w:sz w:val="28"/>
          <w:szCs w:val="28"/>
        </w:rPr>
        <w:t>od g</w:t>
      </w:r>
      <w:r>
        <w:rPr>
          <w:b/>
          <w:bCs/>
          <w:spacing w:val="1"/>
          <w:sz w:val="28"/>
          <w:szCs w:val="28"/>
        </w:rPr>
        <w:t>l</w:t>
      </w:r>
      <w:r>
        <w:rPr>
          <w:b/>
          <w:bCs/>
          <w:sz w:val="28"/>
          <w:szCs w:val="28"/>
        </w:rPr>
        <w:t>ucose (</w:t>
      </w:r>
      <w:r>
        <w:rPr>
          <w:b/>
          <w:bCs/>
          <w:spacing w:val="-1"/>
          <w:sz w:val="28"/>
          <w:szCs w:val="28"/>
        </w:rPr>
        <w:t>F</w:t>
      </w:r>
      <w:r>
        <w:rPr>
          <w:b/>
          <w:bCs/>
          <w:sz w:val="28"/>
          <w:szCs w:val="28"/>
        </w:rPr>
        <w:t>BG) le</w:t>
      </w:r>
      <w:r>
        <w:rPr>
          <w:b/>
          <w:bCs/>
          <w:spacing w:val="1"/>
          <w:sz w:val="28"/>
          <w:szCs w:val="28"/>
        </w:rPr>
        <w:t>v</w:t>
      </w:r>
      <w:r>
        <w:rPr>
          <w:b/>
          <w:bCs/>
          <w:sz w:val="28"/>
          <w:szCs w:val="28"/>
        </w:rPr>
        <w:t xml:space="preserve">el,CPK-MB,AST,ALT,urea,creatinine on </w:t>
      </w:r>
      <w:r w:rsidRPr="00E41A50">
        <w:rPr>
          <w:b/>
          <w:bCs/>
          <w:sz w:val="28"/>
          <w:szCs w:val="28"/>
        </w:rPr>
        <w:t xml:space="preserve">model of experimentally induced hind limb ischemia on top of type ӀӀ DM in male adult albino rats </w:t>
      </w:r>
      <w:r w:rsidRPr="008873D9">
        <w:rPr>
          <w:b/>
          <w:bCs/>
          <w:sz w:val="28"/>
          <w:szCs w:val="28"/>
        </w:rPr>
        <w:t>(n=6).</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089"/>
        <w:gridCol w:w="1774"/>
        <w:gridCol w:w="1174"/>
        <w:gridCol w:w="1206"/>
        <w:gridCol w:w="1037"/>
        <w:gridCol w:w="1082"/>
        <w:gridCol w:w="854"/>
      </w:tblGrid>
      <w:tr w:rsidR="00C10D28" w:rsidRPr="00A53981" w:rsidTr="00A53981">
        <w:trPr>
          <w:trHeight w:val="927"/>
          <w:jc w:val="center"/>
        </w:trPr>
        <w:tc>
          <w:tcPr>
            <w:tcW w:w="1910" w:type="dxa"/>
            <w:tcBorders>
              <w:top w:val="thinThickSmallGap" w:sz="24" w:space="0" w:color="auto"/>
              <w:bottom w:val="thinThickSmallGap" w:sz="24" w:space="0" w:color="auto"/>
            </w:tcBorders>
            <w:shd w:val="clear" w:color="auto" w:fill="E0E0E0"/>
          </w:tcPr>
          <w:p w:rsidR="00C10D28" w:rsidRPr="00A53981" w:rsidRDefault="00ED3350" w:rsidP="00A53981">
            <w:pPr>
              <w:spacing w:after="0" w:line="240" w:lineRule="auto"/>
              <w:jc w:val="both"/>
              <w:rPr>
                <w:b/>
                <w:bCs/>
                <w:sz w:val="18"/>
                <w:szCs w:val="18"/>
                <w:lang w:bidi="ar-EG"/>
              </w:rPr>
            </w:pPr>
            <w:r>
              <w:rPr>
                <w:b/>
                <w:bCs/>
                <w:noProof/>
                <w:sz w:val="18"/>
                <w:szCs w:val="18"/>
              </w:rPr>
              <mc:AlternateContent>
                <mc:Choice Requires="wps">
                  <w:drawing>
                    <wp:anchor distT="0" distB="0" distL="114300" distR="114300" simplePos="0" relativeHeight="251749376" behindDoc="0" locked="0" layoutInCell="1" allowOverlap="1">
                      <wp:simplePos x="0" y="0"/>
                      <wp:positionH relativeFrom="column">
                        <wp:posOffset>-44450</wp:posOffset>
                      </wp:positionH>
                      <wp:positionV relativeFrom="paragraph">
                        <wp:posOffset>11430</wp:posOffset>
                      </wp:positionV>
                      <wp:extent cx="621665" cy="607695"/>
                      <wp:effectExtent l="0" t="0" r="6985" b="1905"/>
                      <wp:wrapNone/>
                      <wp:docPr id="3"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1665" cy="607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563AA" id=" 5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pt" to="45.45pt,48.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">
                      <o:lock v:ext="edit" shapetype="f"/>
                    </v:line>
                  </w:pict>
                </mc:Fallback>
              </mc:AlternateContent>
            </w:r>
            <w:r w:rsidR="00C10D28" w:rsidRPr="00A53981">
              <w:rPr>
                <w:b/>
                <w:bCs/>
                <w:sz w:val="18"/>
                <w:szCs w:val="18"/>
                <w:lang w:bidi="ar-EG"/>
              </w:rPr>
              <w:t xml:space="preserve">                                                   Parameter </w:t>
            </w:r>
          </w:p>
          <w:p w:rsidR="00C10D28" w:rsidRPr="00A53981" w:rsidRDefault="00C10D28" w:rsidP="00A53981">
            <w:pPr>
              <w:spacing w:after="0" w:line="240" w:lineRule="auto"/>
              <w:jc w:val="both"/>
              <w:rPr>
                <w:b/>
                <w:bCs/>
                <w:sz w:val="18"/>
                <w:szCs w:val="18"/>
                <w:lang w:bidi="ar-EG"/>
              </w:rPr>
            </w:pPr>
            <w:r w:rsidRPr="00A53981">
              <w:rPr>
                <w:b/>
                <w:bCs/>
                <w:sz w:val="18"/>
                <w:szCs w:val="18"/>
                <w:lang w:bidi="ar-EG"/>
              </w:rPr>
              <w:t xml:space="preserve"> Group </w:t>
            </w:r>
          </w:p>
        </w:tc>
        <w:tc>
          <w:tcPr>
            <w:tcW w:w="2286" w:type="dxa"/>
            <w:tcBorders>
              <w:top w:val="thinThickSmallGap" w:sz="24" w:space="0" w:color="auto"/>
              <w:bottom w:val="thinThickSmallGap" w:sz="24" w:space="0" w:color="auto"/>
            </w:tcBorders>
            <w:shd w:val="clear" w:color="auto" w:fill="E0E0E0"/>
          </w:tcPr>
          <w:p w:rsidR="00C10D28" w:rsidRPr="00A53981" w:rsidRDefault="00C10D28" w:rsidP="00A53981">
            <w:pPr>
              <w:spacing w:after="0" w:line="240" w:lineRule="auto"/>
              <w:rPr>
                <w:b/>
                <w:bCs/>
                <w:color w:val="000000"/>
                <w:sz w:val="18"/>
                <w:szCs w:val="18"/>
              </w:rPr>
            </w:pPr>
            <w:r w:rsidRPr="00A53981">
              <w:rPr>
                <w:b/>
                <w:bCs/>
                <w:color w:val="000000"/>
                <w:sz w:val="18"/>
                <w:szCs w:val="18"/>
              </w:rPr>
              <w:t>Fasting Blood Glucose</w:t>
            </w:r>
          </w:p>
          <w:p w:rsidR="00C10D28" w:rsidRPr="00A53981" w:rsidRDefault="00C10D28" w:rsidP="00A53981">
            <w:pPr>
              <w:spacing w:after="0" w:line="240" w:lineRule="auto"/>
              <w:rPr>
                <w:b/>
                <w:bCs/>
                <w:color w:val="000000"/>
                <w:sz w:val="18"/>
                <w:szCs w:val="18"/>
              </w:rPr>
            </w:pPr>
            <w:r w:rsidRPr="00A53981">
              <w:rPr>
                <w:b/>
                <w:bCs/>
                <w:color w:val="000000"/>
                <w:sz w:val="18"/>
                <w:szCs w:val="18"/>
              </w:rPr>
              <w:t xml:space="preserve">        (mg/dl)</w:t>
            </w:r>
          </w:p>
        </w:tc>
        <w:tc>
          <w:tcPr>
            <w:tcW w:w="1659" w:type="dxa"/>
            <w:tcBorders>
              <w:top w:val="thinThickSmallGap" w:sz="24" w:space="0" w:color="auto"/>
              <w:bottom w:val="thinThickSmallGap" w:sz="24" w:space="0" w:color="auto"/>
            </w:tcBorders>
            <w:shd w:val="clear" w:color="auto" w:fill="E0E0E0"/>
          </w:tcPr>
          <w:p w:rsidR="00C10D28" w:rsidRPr="00A53981" w:rsidRDefault="00C10D28" w:rsidP="00A53981">
            <w:pPr>
              <w:spacing w:after="0" w:line="240" w:lineRule="auto"/>
              <w:jc w:val="both"/>
              <w:rPr>
                <w:b/>
                <w:bCs/>
                <w:sz w:val="18"/>
                <w:szCs w:val="18"/>
                <w:lang w:bidi="ar-EG"/>
              </w:rPr>
            </w:pPr>
            <w:r w:rsidRPr="00A53981">
              <w:rPr>
                <w:b/>
                <w:bCs/>
                <w:sz w:val="18"/>
                <w:szCs w:val="18"/>
                <w:lang w:bidi="ar-EG"/>
              </w:rPr>
              <w:t>CPK-MB</w:t>
            </w:r>
          </w:p>
          <w:p w:rsidR="00C10D28" w:rsidRPr="00A53981" w:rsidRDefault="00C10D28" w:rsidP="00A53981">
            <w:pPr>
              <w:spacing w:after="0" w:line="240" w:lineRule="auto"/>
              <w:jc w:val="both"/>
              <w:rPr>
                <w:b/>
                <w:bCs/>
                <w:sz w:val="18"/>
                <w:szCs w:val="18"/>
                <w:lang w:bidi="ar-EG"/>
              </w:rPr>
            </w:pPr>
            <w:r w:rsidRPr="00A53981">
              <w:rPr>
                <w:b/>
                <w:bCs/>
                <w:sz w:val="18"/>
                <w:szCs w:val="18"/>
                <w:lang w:bidi="ar-EG"/>
              </w:rPr>
              <w:t>( U/L)</w:t>
            </w:r>
          </w:p>
          <w:p w:rsidR="00C10D28" w:rsidRPr="00A53981" w:rsidRDefault="00C10D28" w:rsidP="00A53981">
            <w:pPr>
              <w:spacing w:after="0" w:line="240" w:lineRule="auto"/>
              <w:jc w:val="both"/>
              <w:rPr>
                <w:b/>
                <w:bCs/>
                <w:sz w:val="18"/>
                <w:szCs w:val="18"/>
                <w:lang w:bidi="ar-EG"/>
              </w:rPr>
            </w:pPr>
          </w:p>
        </w:tc>
        <w:tc>
          <w:tcPr>
            <w:tcW w:w="1896" w:type="dxa"/>
            <w:tcBorders>
              <w:top w:val="thinThickSmallGap" w:sz="24" w:space="0" w:color="auto"/>
              <w:bottom w:val="thinThickSmallGap" w:sz="24" w:space="0" w:color="auto"/>
            </w:tcBorders>
            <w:shd w:val="clear" w:color="auto" w:fill="E0E0E0"/>
          </w:tcPr>
          <w:p w:rsidR="00C10D28" w:rsidRPr="00A53981" w:rsidRDefault="00C10D28" w:rsidP="00A53981">
            <w:pPr>
              <w:spacing w:after="0" w:line="240" w:lineRule="auto"/>
              <w:jc w:val="both"/>
              <w:rPr>
                <w:b/>
                <w:bCs/>
                <w:sz w:val="18"/>
                <w:szCs w:val="18"/>
                <w:lang w:bidi="ar-EG"/>
              </w:rPr>
            </w:pPr>
            <w:r w:rsidRPr="00A53981">
              <w:rPr>
                <w:b/>
                <w:bCs/>
                <w:sz w:val="18"/>
                <w:szCs w:val="18"/>
                <w:lang w:bidi="ar-EG"/>
              </w:rPr>
              <w:t>AST</w:t>
            </w:r>
          </w:p>
          <w:p w:rsidR="00C10D28" w:rsidRPr="00A53981" w:rsidRDefault="00C10D28" w:rsidP="00A53981">
            <w:pPr>
              <w:spacing w:after="0" w:line="240" w:lineRule="auto"/>
              <w:jc w:val="both"/>
              <w:rPr>
                <w:b/>
                <w:bCs/>
                <w:sz w:val="18"/>
                <w:szCs w:val="18"/>
                <w:lang w:bidi="ar-EG"/>
              </w:rPr>
            </w:pPr>
            <w:r w:rsidRPr="00A53981">
              <w:rPr>
                <w:b/>
                <w:bCs/>
                <w:sz w:val="18"/>
                <w:szCs w:val="18"/>
                <w:lang w:bidi="ar-EG"/>
              </w:rPr>
              <w:t>( U/L)</w:t>
            </w:r>
          </w:p>
          <w:p w:rsidR="00C10D28" w:rsidRPr="00A53981" w:rsidRDefault="00C10D28" w:rsidP="00A53981">
            <w:pPr>
              <w:spacing w:after="0" w:line="240" w:lineRule="auto"/>
              <w:jc w:val="both"/>
              <w:rPr>
                <w:b/>
                <w:bCs/>
                <w:sz w:val="18"/>
                <w:szCs w:val="18"/>
                <w:lang w:bidi="ar-EG"/>
              </w:rPr>
            </w:pPr>
          </w:p>
        </w:tc>
        <w:tc>
          <w:tcPr>
            <w:tcW w:w="1659" w:type="dxa"/>
            <w:tcBorders>
              <w:top w:val="thinThickSmallGap" w:sz="24" w:space="0" w:color="auto"/>
              <w:bottom w:val="thinThickSmallGap" w:sz="24" w:space="0" w:color="auto"/>
            </w:tcBorders>
            <w:shd w:val="clear" w:color="auto" w:fill="E0E0E0"/>
          </w:tcPr>
          <w:p w:rsidR="00C10D28" w:rsidRPr="00A53981" w:rsidRDefault="00C10D28" w:rsidP="00A53981">
            <w:pPr>
              <w:spacing w:after="0" w:line="240" w:lineRule="auto"/>
              <w:jc w:val="both"/>
              <w:rPr>
                <w:b/>
                <w:bCs/>
                <w:sz w:val="18"/>
                <w:szCs w:val="18"/>
                <w:lang w:bidi="ar-EG"/>
              </w:rPr>
            </w:pPr>
            <w:r w:rsidRPr="00A53981">
              <w:rPr>
                <w:b/>
                <w:bCs/>
                <w:sz w:val="18"/>
                <w:szCs w:val="18"/>
                <w:lang w:bidi="ar-EG"/>
              </w:rPr>
              <w:t>ALT</w:t>
            </w:r>
          </w:p>
          <w:p w:rsidR="00C10D28" w:rsidRPr="00A53981" w:rsidRDefault="00C10D28" w:rsidP="00A53981">
            <w:pPr>
              <w:spacing w:after="0" w:line="240" w:lineRule="auto"/>
              <w:jc w:val="both"/>
              <w:rPr>
                <w:b/>
                <w:bCs/>
                <w:sz w:val="18"/>
                <w:szCs w:val="18"/>
                <w:lang w:bidi="ar-EG"/>
              </w:rPr>
            </w:pPr>
            <w:r w:rsidRPr="00A53981">
              <w:rPr>
                <w:b/>
                <w:bCs/>
                <w:sz w:val="18"/>
                <w:szCs w:val="18"/>
                <w:lang w:bidi="ar-EG"/>
              </w:rPr>
              <w:t>( U/L)</w:t>
            </w:r>
          </w:p>
          <w:p w:rsidR="00C10D28" w:rsidRPr="00A53981" w:rsidRDefault="00C10D28" w:rsidP="00A53981">
            <w:pPr>
              <w:spacing w:after="0" w:line="240" w:lineRule="auto"/>
              <w:jc w:val="both"/>
              <w:rPr>
                <w:b/>
                <w:bCs/>
                <w:sz w:val="18"/>
                <w:szCs w:val="18"/>
                <w:lang w:bidi="ar-EG"/>
              </w:rPr>
            </w:pPr>
          </w:p>
        </w:tc>
        <w:tc>
          <w:tcPr>
            <w:tcW w:w="1659" w:type="dxa"/>
            <w:tcBorders>
              <w:top w:val="thinThickSmallGap" w:sz="24" w:space="0" w:color="auto"/>
              <w:bottom w:val="thinThickSmallGap" w:sz="24" w:space="0" w:color="auto"/>
            </w:tcBorders>
            <w:shd w:val="clear" w:color="auto" w:fill="E0E0E0"/>
          </w:tcPr>
          <w:p w:rsidR="00C10D28" w:rsidRPr="00A53981" w:rsidRDefault="00C10D28" w:rsidP="00A53981">
            <w:pPr>
              <w:spacing w:after="0" w:line="240" w:lineRule="auto"/>
              <w:jc w:val="both"/>
              <w:rPr>
                <w:b/>
                <w:bCs/>
                <w:sz w:val="18"/>
                <w:szCs w:val="18"/>
                <w:lang w:bidi="ar-EG"/>
              </w:rPr>
            </w:pPr>
            <w:r w:rsidRPr="00A53981">
              <w:rPr>
                <w:b/>
                <w:bCs/>
                <w:sz w:val="18"/>
                <w:szCs w:val="18"/>
                <w:lang w:bidi="ar-EG"/>
              </w:rPr>
              <w:t>Urea</w:t>
            </w:r>
          </w:p>
          <w:p w:rsidR="00C10D28" w:rsidRPr="00A53981" w:rsidRDefault="00C10D28" w:rsidP="00A53981">
            <w:pPr>
              <w:spacing w:after="0" w:line="240" w:lineRule="auto"/>
              <w:jc w:val="both"/>
              <w:rPr>
                <w:b/>
                <w:bCs/>
                <w:sz w:val="18"/>
                <w:szCs w:val="18"/>
                <w:lang w:bidi="ar-EG"/>
              </w:rPr>
            </w:pPr>
            <w:r w:rsidRPr="00A53981">
              <w:rPr>
                <w:b/>
                <w:bCs/>
                <w:sz w:val="18"/>
                <w:szCs w:val="18"/>
                <w:lang w:bidi="ar-EG"/>
              </w:rPr>
              <w:t>(mg/dl)</w:t>
            </w:r>
          </w:p>
          <w:p w:rsidR="00C10D28" w:rsidRPr="00A53981" w:rsidRDefault="00C10D28" w:rsidP="00A53981">
            <w:pPr>
              <w:spacing w:after="0" w:line="240" w:lineRule="auto"/>
              <w:jc w:val="both"/>
              <w:rPr>
                <w:b/>
                <w:bCs/>
                <w:sz w:val="18"/>
                <w:szCs w:val="18"/>
                <w:lang w:bidi="ar-EG"/>
              </w:rPr>
            </w:pPr>
          </w:p>
        </w:tc>
        <w:tc>
          <w:tcPr>
            <w:tcW w:w="1718" w:type="dxa"/>
            <w:tcBorders>
              <w:top w:val="thinThickSmallGap" w:sz="24" w:space="0" w:color="auto"/>
              <w:bottom w:val="thinThickSmallGap" w:sz="24" w:space="0" w:color="auto"/>
            </w:tcBorders>
            <w:shd w:val="clear" w:color="auto" w:fill="E0E0E0"/>
          </w:tcPr>
          <w:p w:rsidR="00C10D28" w:rsidRPr="00A53981" w:rsidRDefault="00C10D28" w:rsidP="00A53981">
            <w:pPr>
              <w:spacing w:after="0" w:line="240" w:lineRule="auto"/>
              <w:jc w:val="both"/>
              <w:rPr>
                <w:b/>
                <w:bCs/>
                <w:sz w:val="18"/>
                <w:szCs w:val="18"/>
                <w:lang w:bidi="ar-EG"/>
              </w:rPr>
            </w:pPr>
            <w:r w:rsidRPr="00A53981">
              <w:rPr>
                <w:b/>
                <w:bCs/>
                <w:sz w:val="18"/>
                <w:szCs w:val="18"/>
                <w:lang w:bidi="ar-EG"/>
              </w:rPr>
              <w:t>Creatinine</w:t>
            </w:r>
          </w:p>
          <w:p w:rsidR="00C10D28" w:rsidRPr="00A53981" w:rsidRDefault="00C10D28" w:rsidP="00A53981">
            <w:pPr>
              <w:spacing w:after="0" w:line="240" w:lineRule="auto"/>
              <w:jc w:val="both"/>
              <w:rPr>
                <w:b/>
                <w:bCs/>
                <w:sz w:val="18"/>
                <w:szCs w:val="18"/>
                <w:lang w:bidi="ar-EG"/>
              </w:rPr>
            </w:pPr>
            <w:r w:rsidRPr="00A53981">
              <w:rPr>
                <w:b/>
                <w:bCs/>
                <w:sz w:val="18"/>
                <w:szCs w:val="18"/>
                <w:lang w:bidi="ar-EG"/>
              </w:rPr>
              <w:t>(mg/dl)</w:t>
            </w:r>
          </w:p>
          <w:p w:rsidR="00C10D28" w:rsidRPr="00A53981" w:rsidRDefault="00C10D28" w:rsidP="00A53981">
            <w:pPr>
              <w:spacing w:after="0" w:line="240" w:lineRule="auto"/>
              <w:jc w:val="both"/>
              <w:rPr>
                <w:b/>
                <w:bCs/>
                <w:sz w:val="18"/>
                <w:szCs w:val="18"/>
                <w:lang w:bidi="ar-EG"/>
              </w:rPr>
            </w:pPr>
          </w:p>
        </w:tc>
      </w:tr>
      <w:tr w:rsidR="00C10D28" w:rsidRPr="00A53981" w:rsidTr="00C10D28">
        <w:trPr>
          <w:trHeight w:val="20"/>
          <w:jc w:val="center"/>
        </w:trPr>
        <w:tc>
          <w:tcPr>
            <w:tcW w:w="1910" w:type="dxa"/>
            <w:tcBorders>
              <w:top w:val="thinThickSmallGap" w:sz="24" w:space="0" w:color="auto"/>
              <w:bottom w:val="single" w:sz="4" w:space="0" w:color="auto"/>
            </w:tcBorders>
          </w:tcPr>
          <w:p w:rsidR="00C10D28" w:rsidRPr="00A53981" w:rsidRDefault="00C10D28" w:rsidP="00A53981">
            <w:pPr>
              <w:spacing w:after="0" w:line="240" w:lineRule="auto"/>
              <w:jc w:val="both"/>
              <w:rPr>
                <w:b/>
                <w:bCs/>
                <w:sz w:val="18"/>
                <w:szCs w:val="18"/>
                <w:lang w:bidi="ar-EG"/>
              </w:rPr>
            </w:pPr>
            <w:r w:rsidRPr="00A53981">
              <w:rPr>
                <w:b/>
                <w:bCs/>
                <w:sz w:val="18"/>
                <w:szCs w:val="18"/>
                <w:lang w:bidi="ar-EG"/>
              </w:rPr>
              <w:t>Control group</w:t>
            </w:r>
          </w:p>
        </w:tc>
        <w:tc>
          <w:tcPr>
            <w:tcW w:w="2286" w:type="dxa"/>
            <w:tcBorders>
              <w:top w:val="thinThickSmallGap" w:sz="24" w:space="0" w:color="auto"/>
              <w:bottom w:val="single" w:sz="4" w:space="0" w:color="auto"/>
            </w:tcBorders>
          </w:tcPr>
          <w:p w:rsidR="00C10D28" w:rsidRPr="00A53981" w:rsidRDefault="00C10D28" w:rsidP="00A53981">
            <w:pPr>
              <w:spacing w:after="0" w:line="240" w:lineRule="auto"/>
              <w:rPr>
                <w:color w:val="000000"/>
                <w:sz w:val="18"/>
                <w:szCs w:val="18"/>
              </w:rPr>
            </w:pPr>
            <w:r w:rsidRPr="00A53981">
              <w:rPr>
                <w:color w:val="000000"/>
                <w:sz w:val="18"/>
                <w:szCs w:val="18"/>
              </w:rPr>
              <w:t>96.5 ± 5.12</w:t>
            </w:r>
          </w:p>
        </w:tc>
        <w:tc>
          <w:tcPr>
            <w:tcW w:w="1659" w:type="dxa"/>
            <w:tcBorders>
              <w:top w:val="thinThickSmallGap" w:sz="2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483.77 ± 20</w:t>
            </w:r>
          </w:p>
        </w:tc>
        <w:tc>
          <w:tcPr>
            <w:tcW w:w="1896" w:type="dxa"/>
            <w:tcBorders>
              <w:top w:val="thinThickSmallGap" w:sz="2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46.16 ± 3.31</w:t>
            </w:r>
          </w:p>
        </w:tc>
        <w:tc>
          <w:tcPr>
            <w:tcW w:w="1659" w:type="dxa"/>
            <w:tcBorders>
              <w:top w:val="thinThickSmallGap" w:sz="2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31.16 ± 2.78</w:t>
            </w:r>
          </w:p>
        </w:tc>
        <w:tc>
          <w:tcPr>
            <w:tcW w:w="1659" w:type="dxa"/>
            <w:tcBorders>
              <w:top w:val="thinThickSmallGap" w:sz="2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41.63 ± 1.02</w:t>
            </w:r>
          </w:p>
        </w:tc>
        <w:tc>
          <w:tcPr>
            <w:tcW w:w="1718" w:type="dxa"/>
            <w:tcBorders>
              <w:top w:val="thinThickSmallGap" w:sz="2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0.86 ± 0.04</w:t>
            </w:r>
          </w:p>
        </w:tc>
      </w:tr>
      <w:tr w:rsidR="00C10D28" w:rsidRPr="00A53981" w:rsidTr="00C10D28">
        <w:trPr>
          <w:jc w:val="center"/>
        </w:trPr>
        <w:tc>
          <w:tcPr>
            <w:tcW w:w="1910" w:type="dxa"/>
            <w:tcBorders>
              <w:top w:val="single" w:sz="4" w:space="0" w:color="auto"/>
              <w:bottom w:val="single" w:sz="4" w:space="0" w:color="auto"/>
            </w:tcBorders>
          </w:tcPr>
          <w:p w:rsidR="00C10D28" w:rsidRPr="00A53981" w:rsidRDefault="00C10D28" w:rsidP="00A53981">
            <w:pPr>
              <w:spacing w:after="0" w:line="240" w:lineRule="auto"/>
              <w:jc w:val="both"/>
              <w:rPr>
                <w:b/>
                <w:bCs/>
                <w:sz w:val="18"/>
                <w:szCs w:val="18"/>
                <w:lang w:bidi="ar-EG"/>
              </w:rPr>
            </w:pPr>
            <w:r w:rsidRPr="00A53981">
              <w:rPr>
                <w:rFonts w:asciiTheme="majorBidi" w:hAnsiTheme="majorBidi" w:cstheme="majorBidi"/>
                <w:b/>
                <w:bCs/>
                <w:sz w:val="18"/>
                <w:szCs w:val="18"/>
                <w:lang w:bidi="ar-EG"/>
              </w:rPr>
              <w:t>Ischemic diabetic non treated</w:t>
            </w:r>
            <w:r w:rsidRPr="00A53981">
              <w:rPr>
                <w:b/>
                <w:bCs/>
                <w:sz w:val="18"/>
                <w:szCs w:val="18"/>
                <w:lang w:bidi="ar-EG"/>
              </w:rPr>
              <w:t xml:space="preserve">  group </w:t>
            </w:r>
          </w:p>
        </w:tc>
        <w:tc>
          <w:tcPr>
            <w:tcW w:w="2286" w:type="dxa"/>
            <w:tcBorders>
              <w:top w:val="single" w:sz="4" w:space="0" w:color="auto"/>
              <w:bottom w:val="single" w:sz="4" w:space="0" w:color="auto"/>
            </w:tcBorders>
          </w:tcPr>
          <w:p w:rsidR="00C10D28" w:rsidRPr="00A53981" w:rsidRDefault="00C10D28" w:rsidP="00A53981">
            <w:pPr>
              <w:spacing w:after="0" w:line="240" w:lineRule="auto"/>
              <w:rPr>
                <w:color w:val="000000"/>
                <w:sz w:val="18"/>
                <w:szCs w:val="18"/>
              </w:rPr>
            </w:pPr>
            <w:r w:rsidRPr="00A53981">
              <w:rPr>
                <w:color w:val="000000"/>
                <w:sz w:val="18"/>
                <w:szCs w:val="18"/>
              </w:rPr>
              <w:t>353.5± 8.45*</w:t>
            </w:r>
          </w:p>
        </w:tc>
        <w:tc>
          <w:tcPr>
            <w:tcW w:w="1659" w:type="dxa"/>
            <w:tcBorders>
              <w:top w:val="single" w:sz="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2610.4± 50</w:t>
            </w:r>
            <w:r w:rsidRPr="00A53981">
              <w:rPr>
                <w:b/>
                <w:bCs/>
                <w:sz w:val="18"/>
                <w:szCs w:val="18"/>
              </w:rPr>
              <w:t>*</w:t>
            </w:r>
          </w:p>
          <w:p w:rsidR="00C10D28" w:rsidRPr="00A53981" w:rsidRDefault="00C10D28" w:rsidP="00A53981">
            <w:pPr>
              <w:spacing w:after="0" w:line="240" w:lineRule="auto"/>
              <w:jc w:val="both"/>
              <w:rPr>
                <w:sz w:val="18"/>
                <w:szCs w:val="18"/>
                <w:lang w:bidi="ar-EG"/>
              </w:rPr>
            </w:pPr>
          </w:p>
        </w:tc>
        <w:tc>
          <w:tcPr>
            <w:tcW w:w="1896" w:type="dxa"/>
            <w:tcBorders>
              <w:top w:val="single" w:sz="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117.83±4.85*</w:t>
            </w:r>
          </w:p>
        </w:tc>
        <w:tc>
          <w:tcPr>
            <w:tcW w:w="1659" w:type="dxa"/>
            <w:tcBorders>
              <w:top w:val="single" w:sz="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104.5± 5.95</w:t>
            </w:r>
            <w:r w:rsidRPr="00A53981">
              <w:rPr>
                <w:b/>
                <w:bCs/>
                <w:sz w:val="18"/>
                <w:szCs w:val="18"/>
              </w:rPr>
              <w:t>*</w:t>
            </w:r>
          </w:p>
        </w:tc>
        <w:tc>
          <w:tcPr>
            <w:tcW w:w="1659" w:type="dxa"/>
            <w:tcBorders>
              <w:top w:val="single" w:sz="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154.3± 3.74</w:t>
            </w:r>
            <w:r w:rsidRPr="00A53981">
              <w:rPr>
                <w:b/>
                <w:bCs/>
                <w:sz w:val="18"/>
                <w:szCs w:val="18"/>
              </w:rPr>
              <w:t>*</w:t>
            </w:r>
          </w:p>
        </w:tc>
        <w:tc>
          <w:tcPr>
            <w:tcW w:w="1718" w:type="dxa"/>
            <w:tcBorders>
              <w:top w:val="single" w:sz="4" w:space="0" w:color="auto"/>
              <w:bottom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3.34± 0.26</w:t>
            </w:r>
            <w:r w:rsidRPr="00A53981">
              <w:rPr>
                <w:b/>
                <w:bCs/>
                <w:sz w:val="18"/>
                <w:szCs w:val="18"/>
              </w:rPr>
              <w:t>*</w:t>
            </w:r>
          </w:p>
        </w:tc>
      </w:tr>
      <w:tr w:rsidR="00C10D28" w:rsidRPr="00A53981" w:rsidTr="00C10D28">
        <w:trPr>
          <w:trHeight w:val="1385"/>
          <w:jc w:val="center"/>
        </w:trPr>
        <w:tc>
          <w:tcPr>
            <w:tcW w:w="1910" w:type="dxa"/>
            <w:tcBorders>
              <w:top w:val="single" w:sz="4" w:space="0" w:color="auto"/>
            </w:tcBorders>
          </w:tcPr>
          <w:p w:rsidR="00C10D28" w:rsidRPr="00A53981" w:rsidRDefault="00C10D28" w:rsidP="00A53981">
            <w:pPr>
              <w:spacing w:after="0" w:line="240" w:lineRule="auto"/>
              <w:jc w:val="both"/>
              <w:rPr>
                <w:b/>
                <w:bCs/>
                <w:sz w:val="18"/>
                <w:szCs w:val="18"/>
                <w:lang w:bidi="ar-EG"/>
              </w:rPr>
            </w:pPr>
            <w:r w:rsidRPr="00A53981">
              <w:rPr>
                <w:rFonts w:asciiTheme="majorBidi" w:hAnsiTheme="majorBidi" w:cstheme="majorBidi"/>
                <w:b/>
                <w:bCs/>
                <w:sz w:val="18"/>
                <w:szCs w:val="18"/>
                <w:lang w:bidi="ar-EG"/>
              </w:rPr>
              <w:t>Ischemic diabetic metformin treated</w:t>
            </w:r>
            <w:r w:rsidRPr="00A53981">
              <w:rPr>
                <w:b/>
                <w:bCs/>
                <w:sz w:val="18"/>
                <w:szCs w:val="18"/>
                <w:lang w:bidi="ar-EG"/>
              </w:rPr>
              <w:t xml:space="preserve"> group </w:t>
            </w:r>
          </w:p>
        </w:tc>
        <w:tc>
          <w:tcPr>
            <w:tcW w:w="2286" w:type="dxa"/>
            <w:tcBorders>
              <w:top w:val="single" w:sz="4" w:space="0" w:color="auto"/>
            </w:tcBorders>
          </w:tcPr>
          <w:p w:rsidR="00C10D28" w:rsidRPr="00A53981" w:rsidRDefault="00C10D28" w:rsidP="00A53981">
            <w:pPr>
              <w:spacing w:after="0" w:line="240" w:lineRule="auto"/>
              <w:rPr>
                <w:color w:val="000000"/>
                <w:sz w:val="18"/>
                <w:szCs w:val="18"/>
              </w:rPr>
            </w:pPr>
            <w:r w:rsidRPr="00A53981">
              <w:rPr>
                <w:color w:val="000000"/>
                <w:sz w:val="18"/>
                <w:szCs w:val="18"/>
              </w:rPr>
              <w:t>173.5 ± 5.64*+</w:t>
            </w:r>
          </w:p>
        </w:tc>
        <w:tc>
          <w:tcPr>
            <w:tcW w:w="1659" w:type="dxa"/>
            <w:tcBorders>
              <w:top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976.33 ± 39</w:t>
            </w:r>
            <w:r w:rsidRPr="00A53981">
              <w:rPr>
                <w:b/>
                <w:bCs/>
                <w:sz w:val="18"/>
                <w:szCs w:val="18"/>
              </w:rPr>
              <w:t>*</w:t>
            </w:r>
            <w:r w:rsidRPr="00A53981">
              <w:rPr>
                <w:b/>
                <w:bCs/>
                <w:sz w:val="18"/>
                <w:szCs w:val="18"/>
                <w:vertAlign w:val="superscript"/>
                <w:lang w:bidi="ar-EG"/>
              </w:rPr>
              <w:t>+</w:t>
            </w:r>
          </w:p>
          <w:p w:rsidR="00C10D28" w:rsidRPr="00A53981" w:rsidRDefault="00C10D28" w:rsidP="00A53981">
            <w:pPr>
              <w:spacing w:after="0" w:line="240" w:lineRule="auto"/>
              <w:jc w:val="both"/>
              <w:rPr>
                <w:sz w:val="18"/>
                <w:szCs w:val="18"/>
                <w:lang w:bidi="ar-EG"/>
              </w:rPr>
            </w:pPr>
          </w:p>
        </w:tc>
        <w:tc>
          <w:tcPr>
            <w:tcW w:w="1896" w:type="dxa"/>
            <w:tcBorders>
              <w:top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53.33 ± 2.38*+</w:t>
            </w:r>
          </w:p>
        </w:tc>
        <w:tc>
          <w:tcPr>
            <w:tcW w:w="1659" w:type="dxa"/>
            <w:tcBorders>
              <w:top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45.2 ± 2.69</w:t>
            </w:r>
            <w:r w:rsidRPr="00A53981">
              <w:rPr>
                <w:b/>
                <w:bCs/>
                <w:sz w:val="18"/>
                <w:szCs w:val="18"/>
              </w:rPr>
              <w:t>*</w:t>
            </w:r>
            <w:r w:rsidRPr="00A53981">
              <w:rPr>
                <w:b/>
                <w:bCs/>
                <w:sz w:val="18"/>
                <w:szCs w:val="18"/>
                <w:vertAlign w:val="superscript"/>
                <w:lang w:bidi="ar-EG"/>
              </w:rPr>
              <w:t>+</w:t>
            </w:r>
          </w:p>
        </w:tc>
        <w:tc>
          <w:tcPr>
            <w:tcW w:w="1659" w:type="dxa"/>
            <w:tcBorders>
              <w:top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75.08 ±3.19</w:t>
            </w:r>
            <w:r w:rsidRPr="00A53981">
              <w:rPr>
                <w:b/>
                <w:bCs/>
                <w:sz w:val="18"/>
                <w:szCs w:val="18"/>
              </w:rPr>
              <w:t>*</w:t>
            </w:r>
            <w:r w:rsidRPr="00A53981">
              <w:rPr>
                <w:b/>
                <w:bCs/>
                <w:sz w:val="18"/>
                <w:szCs w:val="18"/>
                <w:vertAlign w:val="superscript"/>
                <w:lang w:bidi="ar-EG"/>
              </w:rPr>
              <w:t>+</w:t>
            </w:r>
          </w:p>
        </w:tc>
        <w:tc>
          <w:tcPr>
            <w:tcW w:w="1718" w:type="dxa"/>
            <w:tcBorders>
              <w:top w:val="single" w:sz="4" w:space="0" w:color="auto"/>
            </w:tcBorders>
          </w:tcPr>
          <w:p w:rsidR="00C10D28" w:rsidRPr="00A53981" w:rsidRDefault="00C10D28" w:rsidP="00A53981">
            <w:pPr>
              <w:spacing w:after="0" w:line="240" w:lineRule="auto"/>
              <w:jc w:val="both"/>
              <w:rPr>
                <w:sz w:val="18"/>
                <w:szCs w:val="18"/>
                <w:lang w:bidi="ar-EG"/>
              </w:rPr>
            </w:pPr>
            <w:r w:rsidRPr="00A53981">
              <w:rPr>
                <w:sz w:val="18"/>
                <w:szCs w:val="18"/>
                <w:lang w:bidi="ar-EG"/>
              </w:rPr>
              <w:t>1.5 ± 0.06</w:t>
            </w:r>
            <w:r w:rsidRPr="00A53981">
              <w:rPr>
                <w:b/>
                <w:bCs/>
                <w:sz w:val="18"/>
                <w:szCs w:val="18"/>
              </w:rPr>
              <w:t>*</w:t>
            </w:r>
            <w:r w:rsidRPr="00A53981">
              <w:rPr>
                <w:b/>
                <w:bCs/>
                <w:sz w:val="18"/>
                <w:szCs w:val="18"/>
                <w:vertAlign w:val="superscript"/>
                <w:lang w:bidi="ar-EG"/>
              </w:rPr>
              <w:t>+</w:t>
            </w:r>
          </w:p>
        </w:tc>
      </w:tr>
      <w:tr w:rsidR="00C10D28" w:rsidRPr="00A53981" w:rsidTr="00C10D28">
        <w:trPr>
          <w:trHeight w:val="1064"/>
          <w:jc w:val="center"/>
        </w:trPr>
        <w:tc>
          <w:tcPr>
            <w:tcW w:w="1910" w:type="dxa"/>
          </w:tcPr>
          <w:p w:rsidR="00C10D28" w:rsidRPr="00A53981" w:rsidRDefault="00C10D28" w:rsidP="00A53981">
            <w:pPr>
              <w:spacing w:after="0" w:line="240" w:lineRule="auto"/>
              <w:jc w:val="both"/>
              <w:rPr>
                <w:b/>
                <w:bCs/>
                <w:sz w:val="18"/>
                <w:szCs w:val="18"/>
                <w:lang w:bidi="ar-EG"/>
              </w:rPr>
            </w:pPr>
            <w:r w:rsidRPr="00A53981">
              <w:rPr>
                <w:rFonts w:asciiTheme="majorBidi" w:hAnsiTheme="majorBidi" w:cstheme="majorBidi"/>
                <w:b/>
                <w:bCs/>
                <w:sz w:val="18"/>
                <w:szCs w:val="18"/>
                <w:lang w:bidi="ar-EG"/>
              </w:rPr>
              <w:t xml:space="preserve">Ischemic diabetic pentoxifylline treated </w:t>
            </w:r>
          </w:p>
        </w:tc>
        <w:tc>
          <w:tcPr>
            <w:tcW w:w="2286" w:type="dxa"/>
          </w:tcPr>
          <w:p w:rsidR="00C10D28" w:rsidRPr="00A53981" w:rsidRDefault="00C10D28" w:rsidP="00A53981">
            <w:pPr>
              <w:spacing w:after="0" w:line="240" w:lineRule="auto"/>
              <w:rPr>
                <w:color w:val="000000"/>
                <w:sz w:val="18"/>
                <w:szCs w:val="18"/>
              </w:rPr>
            </w:pPr>
            <w:r w:rsidRPr="00A53981">
              <w:rPr>
                <w:color w:val="000000"/>
                <w:sz w:val="18"/>
                <w:szCs w:val="18"/>
              </w:rPr>
              <w:t>185.33±4.88*+$</w:t>
            </w:r>
          </w:p>
          <w:p w:rsidR="00C10D28" w:rsidRPr="00A53981" w:rsidRDefault="00C10D28" w:rsidP="00A53981">
            <w:pPr>
              <w:spacing w:after="0" w:line="240" w:lineRule="auto"/>
              <w:rPr>
                <w:color w:val="000000"/>
                <w:sz w:val="18"/>
                <w:szCs w:val="18"/>
              </w:rPr>
            </w:pPr>
          </w:p>
          <w:p w:rsidR="00C10D28" w:rsidRPr="00A53981" w:rsidRDefault="00C10D28" w:rsidP="00A53981">
            <w:pPr>
              <w:spacing w:after="0" w:line="240" w:lineRule="auto"/>
              <w:rPr>
                <w:color w:val="000000"/>
                <w:sz w:val="18"/>
                <w:szCs w:val="18"/>
              </w:rPr>
            </w:pP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2585.66 ±45</w:t>
            </w:r>
            <w:r w:rsidRPr="00A53981">
              <w:rPr>
                <w:b/>
                <w:bCs/>
                <w:sz w:val="18"/>
                <w:szCs w:val="18"/>
              </w:rPr>
              <w:t>*</w:t>
            </w:r>
            <w:r w:rsidRPr="00A53981">
              <w:rPr>
                <w:rFonts w:cstheme="minorHAnsi"/>
                <w:b/>
                <w:bCs/>
                <w:sz w:val="18"/>
                <w:szCs w:val="18"/>
                <w:vertAlign w:val="superscript"/>
              </w:rPr>
              <w:t>$</w:t>
            </w:r>
          </w:p>
          <w:p w:rsidR="00C10D28" w:rsidRPr="00A53981" w:rsidRDefault="00C10D28" w:rsidP="00A53981">
            <w:pPr>
              <w:spacing w:after="0" w:line="240" w:lineRule="auto"/>
              <w:jc w:val="both"/>
              <w:rPr>
                <w:sz w:val="18"/>
                <w:szCs w:val="18"/>
                <w:vertAlign w:val="superscript"/>
                <w:lang w:bidi="ar-EG"/>
              </w:rPr>
            </w:pPr>
          </w:p>
        </w:tc>
        <w:tc>
          <w:tcPr>
            <w:tcW w:w="1896" w:type="dxa"/>
          </w:tcPr>
          <w:p w:rsidR="00C10D28" w:rsidRPr="00A53981" w:rsidRDefault="00C10D28" w:rsidP="00A53981">
            <w:pPr>
              <w:spacing w:after="0" w:line="240" w:lineRule="auto"/>
              <w:jc w:val="both"/>
              <w:rPr>
                <w:sz w:val="18"/>
                <w:szCs w:val="18"/>
                <w:lang w:bidi="ar-EG"/>
              </w:rPr>
            </w:pPr>
            <w:r w:rsidRPr="00A53981">
              <w:rPr>
                <w:sz w:val="18"/>
                <w:szCs w:val="18"/>
                <w:lang w:bidi="ar-EG"/>
              </w:rPr>
              <w:t>57.66 ±3.72*+$</w:t>
            </w: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48.5 ±2.58</w:t>
            </w:r>
            <w:r w:rsidRPr="00A53981">
              <w:rPr>
                <w:b/>
                <w:bCs/>
                <w:sz w:val="18"/>
                <w:szCs w:val="18"/>
              </w:rPr>
              <w:t>*</w:t>
            </w:r>
            <w:r w:rsidRPr="00A53981">
              <w:rPr>
                <w:b/>
                <w:bCs/>
                <w:sz w:val="18"/>
                <w:szCs w:val="18"/>
                <w:vertAlign w:val="superscript"/>
                <w:lang w:bidi="ar-EG"/>
              </w:rPr>
              <w:t>+</w:t>
            </w: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79.81±3.10</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p>
        </w:tc>
        <w:tc>
          <w:tcPr>
            <w:tcW w:w="1718" w:type="dxa"/>
          </w:tcPr>
          <w:p w:rsidR="00C10D28" w:rsidRPr="00A53981" w:rsidRDefault="00C10D28" w:rsidP="00A53981">
            <w:pPr>
              <w:spacing w:after="0" w:line="240" w:lineRule="auto"/>
              <w:jc w:val="both"/>
              <w:rPr>
                <w:sz w:val="18"/>
                <w:szCs w:val="18"/>
                <w:lang w:bidi="ar-EG"/>
              </w:rPr>
            </w:pPr>
            <w:r w:rsidRPr="00A53981">
              <w:rPr>
                <w:sz w:val="18"/>
                <w:szCs w:val="18"/>
                <w:lang w:bidi="ar-EG"/>
              </w:rPr>
              <w:t>1.8±0.07</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p>
        </w:tc>
      </w:tr>
      <w:tr w:rsidR="00C10D28" w:rsidRPr="00A53981" w:rsidTr="00C10D28">
        <w:trPr>
          <w:trHeight w:val="1064"/>
          <w:jc w:val="center"/>
        </w:trPr>
        <w:tc>
          <w:tcPr>
            <w:tcW w:w="1910" w:type="dxa"/>
          </w:tcPr>
          <w:p w:rsidR="00C10D28" w:rsidRPr="00A53981" w:rsidRDefault="00C10D28" w:rsidP="00A53981">
            <w:pPr>
              <w:spacing w:after="0" w:line="240" w:lineRule="auto"/>
              <w:jc w:val="both"/>
              <w:rPr>
                <w:rFonts w:asciiTheme="majorBidi" w:hAnsiTheme="majorBidi" w:cstheme="majorBidi"/>
                <w:b/>
                <w:bCs/>
                <w:sz w:val="18"/>
                <w:szCs w:val="18"/>
                <w:lang w:bidi="ar-EG"/>
              </w:rPr>
            </w:pPr>
            <w:r w:rsidRPr="00A53981">
              <w:rPr>
                <w:rFonts w:asciiTheme="majorBidi" w:hAnsiTheme="majorBidi" w:cstheme="majorBidi"/>
                <w:b/>
                <w:bCs/>
                <w:sz w:val="18"/>
                <w:szCs w:val="18"/>
                <w:lang w:bidi="ar-EG"/>
              </w:rPr>
              <w:t xml:space="preserve">Ischemic diabetic Ambroxol treated </w:t>
            </w:r>
          </w:p>
        </w:tc>
        <w:tc>
          <w:tcPr>
            <w:tcW w:w="2286" w:type="dxa"/>
          </w:tcPr>
          <w:p w:rsidR="00C10D28" w:rsidRPr="00A53981" w:rsidRDefault="00C10D28" w:rsidP="00A53981">
            <w:pPr>
              <w:spacing w:after="0" w:line="240" w:lineRule="auto"/>
              <w:rPr>
                <w:color w:val="000000"/>
                <w:sz w:val="18"/>
                <w:szCs w:val="18"/>
              </w:rPr>
            </w:pPr>
            <w:r w:rsidRPr="00A53981">
              <w:rPr>
                <w:color w:val="000000"/>
                <w:sz w:val="18"/>
                <w:szCs w:val="18"/>
              </w:rPr>
              <w:t>195.33±3.72*+</w:t>
            </w:r>
            <w:r w:rsidRPr="00A53981">
              <w:rPr>
                <w:rFonts w:cs="Times New Roman"/>
                <w:color w:val="000000"/>
                <w:sz w:val="18"/>
                <w:szCs w:val="18"/>
              </w:rPr>
              <w:t>$</w:t>
            </w:r>
            <w:r w:rsidRPr="00A53981">
              <w:rPr>
                <w:color w:val="000000"/>
                <w:sz w:val="18"/>
                <w:szCs w:val="18"/>
              </w:rPr>
              <w:t>#</w:t>
            </w:r>
          </w:p>
          <w:p w:rsidR="00C10D28" w:rsidRPr="00A53981" w:rsidRDefault="00C10D28" w:rsidP="00A53981">
            <w:pPr>
              <w:spacing w:after="0" w:line="240" w:lineRule="auto"/>
              <w:rPr>
                <w:color w:val="000000"/>
                <w:sz w:val="18"/>
                <w:szCs w:val="18"/>
              </w:rPr>
            </w:pPr>
          </w:p>
          <w:p w:rsidR="00C10D28" w:rsidRPr="00A53981" w:rsidRDefault="00C10D28" w:rsidP="00A53981">
            <w:pPr>
              <w:spacing w:after="0" w:line="240" w:lineRule="auto"/>
              <w:rPr>
                <w:color w:val="000000"/>
                <w:sz w:val="18"/>
                <w:szCs w:val="18"/>
              </w:rPr>
            </w:pPr>
          </w:p>
        </w:tc>
        <w:tc>
          <w:tcPr>
            <w:tcW w:w="1659" w:type="dxa"/>
          </w:tcPr>
          <w:p w:rsidR="00C10D28" w:rsidRPr="00A53981" w:rsidRDefault="00C10D28" w:rsidP="00A53981">
            <w:pPr>
              <w:spacing w:after="0" w:line="240" w:lineRule="auto"/>
              <w:jc w:val="both"/>
              <w:rPr>
                <w:sz w:val="18"/>
                <w:szCs w:val="18"/>
                <w:lang w:bidi="ar-EG"/>
              </w:rPr>
            </w:pPr>
            <w:r w:rsidRPr="00A53981">
              <w:rPr>
                <w:rFonts w:cstheme="minorHAnsi"/>
                <w:sz w:val="18"/>
                <w:szCs w:val="18"/>
              </w:rPr>
              <w:t>1110.02</w:t>
            </w:r>
            <w:r w:rsidRPr="00A53981">
              <w:rPr>
                <w:sz w:val="18"/>
                <w:szCs w:val="18"/>
                <w:lang w:bidi="ar-EG"/>
              </w:rPr>
              <w:t>±41</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r w:rsidRPr="00A53981">
              <w:rPr>
                <w:b/>
                <w:bCs/>
                <w:sz w:val="18"/>
                <w:szCs w:val="18"/>
                <w:vertAlign w:val="superscript"/>
              </w:rPr>
              <w:t>#</w:t>
            </w:r>
          </w:p>
          <w:p w:rsidR="00C10D28" w:rsidRPr="00A53981" w:rsidRDefault="00C10D28" w:rsidP="00A53981">
            <w:pPr>
              <w:spacing w:after="0" w:line="240" w:lineRule="auto"/>
              <w:jc w:val="both"/>
              <w:rPr>
                <w:sz w:val="18"/>
                <w:szCs w:val="18"/>
                <w:lang w:bidi="ar-EG"/>
              </w:rPr>
            </w:pPr>
          </w:p>
        </w:tc>
        <w:tc>
          <w:tcPr>
            <w:tcW w:w="1896" w:type="dxa"/>
          </w:tcPr>
          <w:p w:rsidR="00C10D28" w:rsidRPr="00A53981" w:rsidRDefault="00C10D28" w:rsidP="00A53981">
            <w:pPr>
              <w:spacing w:after="0" w:line="240" w:lineRule="auto"/>
              <w:jc w:val="both"/>
              <w:rPr>
                <w:sz w:val="18"/>
                <w:szCs w:val="18"/>
                <w:lang w:bidi="ar-EG"/>
              </w:rPr>
            </w:pPr>
            <w:r w:rsidRPr="00A53981">
              <w:rPr>
                <w:sz w:val="18"/>
                <w:szCs w:val="18"/>
                <w:lang w:bidi="ar-EG"/>
              </w:rPr>
              <w:t>62.5 ±2.88*+$#</w:t>
            </w:r>
          </w:p>
          <w:p w:rsidR="00C10D28" w:rsidRPr="00A53981" w:rsidRDefault="00C10D28" w:rsidP="00A53981">
            <w:pPr>
              <w:spacing w:after="0" w:line="240" w:lineRule="auto"/>
              <w:jc w:val="both"/>
              <w:rPr>
                <w:sz w:val="18"/>
                <w:szCs w:val="18"/>
                <w:lang w:bidi="ar-EG"/>
              </w:rPr>
            </w:pPr>
          </w:p>
        </w:tc>
        <w:tc>
          <w:tcPr>
            <w:tcW w:w="1659" w:type="dxa"/>
          </w:tcPr>
          <w:p w:rsidR="00C10D28" w:rsidRPr="00A53981" w:rsidRDefault="00C10D28" w:rsidP="00A53981">
            <w:pPr>
              <w:spacing w:after="0" w:line="240" w:lineRule="auto"/>
              <w:jc w:val="both"/>
              <w:rPr>
                <w:rFonts w:cstheme="minorHAnsi"/>
                <w:b/>
                <w:bCs/>
                <w:sz w:val="18"/>
                <w:szCs w:val="18"/>
                <w:vertAlign w:val="superscript"/>
              </w:rPr>
            </w:pPr>
            <w:r w:rsidRPr="00A53981">
              <w:rPr>
                <w:rFonts w:cstheme="minorHAnsi"/>
                <w:sz w:val="18"/>
                <w:szCs w:val="18"/>
              </w:rPr>
              <w:t>52</w:t>
            </w:r>
            <w:r w:rsidRPr="00A53981">
              <w:rPr>
                <w:sz w:val="18"/>
                <w:szCs w:val="18"/>
                <w:lang w:bidi="ar-EG"/>
              </w:rPr>
              <w:t>±2.16</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r w:rsidRPr="00A53981">
              <w:rPr>
                <w:b/>
                <w:bCs/>
                <w:sz w:val="18"/>
                <w:szCs w:val="18"/>
                <w:vertAlign w:val="superscript"/>
              </w:rPr>
              <w:t>#</w:t>
            </w:r>
          </w:p>
          <w:p w:rsidR="00C10D28" w:rsidRPr="00A53981" w:rsidRDefault="00C10D28" w:rsidP="00A53981">
            <w:pPr>
              <w:spacing w:after="0" w:line="240" w:lineRule="auto"/>
              <w:jc w:val="both"/>
              <w:rPr>
                <w:sz w:val="18"/>
                <w:szCs w:val="18"/>
                <w:lang w:bidi="ar-EG"/>
              </w:rPr>
            </w:pPr>
          </w:p>
        </w:tc>
        <w:tc>
          <w:tcPr>
            <w:tcW w:w="1659" w:type="dxa"/>
          </w:tcPr>
          <w:p w:rsidR="00C10D28" w:rsidRPr="00A53981" w:rsidRDefault="00C10D28" w:rsidP="00A53981">
            <w:pPr>
              <w:spacing w:after="0" w:line="240" w:lineRule="auto"/>
              <w:jc w:val="both"/>
              <w:rPr>
                <w:rFonts w:cstheme="minorHAnsi"/>
                <w:b/>
                <w:bCs/>
                <w:sz w:val="18"/>
                <w:szCs w:val="18"/>
                <w:vertAlign w:val="superscript"/>
              </w:rPr>
            </w:pPr>
            <w:r w:rsidRPr="00A53981">
              <w:rPr>
                <w:sz w:val="18"/>
                <w:szCs w:val="18"/>
                <w:lang w:bidi="ar-EG"/>
              </w:rPr>
              <w:t>83.3±1.64</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r w:rsidRPr="00A53981">
              <w:rPr>
                <w:b/>
                <w:bCs/>
                <w:sz w:val="18"/>
                <w:szCs w:val="18"/>
                <w:vertAlign w:val="superscript"/>
              </w:rPr>
              <w:t>#</w:t>
            </w:r>
          </w:p>
          <w:p w:rsidR="00C10D28" w:rsidRPr="00A53981" w:rsidRDefault="00C10D28" w:rsidP="00A53981">
            <w:pPr>
              <w:spacing w:after="0" w:line="240" w:lineRule="auto"/>
              <w:jc w:val="both"/>
              <w:rPr>
                <w:sz w:val="18"/>
                <w:szCs w:val="18"/>
                <w:lang w:bidi="ar-EG"/>
              </w:rPr>
            </w:pPr>
          </w:p>
        </w:tc>
        <w:tc>
          <w:tcPr>
            <w:tcW w:w="1718" w:type="dxa"/>
          </w:tcPr>
          <w:p w:rsidR="00C10D28" w:rsidRPr="00A53981" w:rsidRDefault="00C10D28" w:rsidP="00A53981">
            <w:pPr>
              <w:spacing w:after="0" w:line="240" w:lineRule="auto"/>
              <w:jc w:val="both"/>
              <w:rPr>
                <w:rFonts w:cstheme="minorHAnsi"/>
                <w:b/>
                <w:bCs/>
                <w:sz w:val="18"/>
                <w:szCs w:val="18"/>
                <w:vertAlign w:val="superscript"/>
              </w:rPr>
            </w:pPr>
            <w:r w:rsidRPr="00A53981">
              <w:rPr>
                <w:sz w:val="18"/>
                <w:szCs w:val="18"/>
                <w:lang w:bidi="ar-EG"/>
              </w:rPr>
              <w:t>2 .1±0.13</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r w:rsidRPr="00A53981">
              <w:rPr>
                <w:b/>
                <w:bCs/>
                <w:sz w:val="18"/>
                <w:szCs w:val="18"/>
                <w:vertAlign w:val="superscript"/>
              </w:rPr>
              <w:t>#</w:t>
            </w:r>
          </w:p>
          <w:p w:rsidR="00C10D28" w:rsidRPr="00A53981" w:rsidRDefault="00C10D28" w:rsidP="00A53981">
            <w:pPr>
              <w:spacing w:after="0" w:line="240" w:lineRule="auto"/>
              <w:jc w:val="both"/>
              <w:rPr>
                <w:sz w:val="18"/>
                <w:szCs w:val="18"/>
                <w:lang w:bidi="ar-EG"/>
              </w:rPr>
            </w:pPr>
          </w:p>
        </w:tc>
      </w:tr>
      <w:tr w:rsidR="00C10D28" w:rsidRPr="00A53981" w:rsidTr="00C10D28">
        <w:trPr>
          <w:trHeight w:val="1064"/>
          <w:jc w:val="center"/>
        </w:trPr>
        <w:tc>
          <w:tcPr>
            <w:tcW w:w="1910" w:type="dxa"/>
          </w:tcPr>
          <w:p w:rsidR="00C10D28" w:rsidRPr="00A53981" w:rsidRDefault="00C10D28" w:rsidP="00A53981">
            <w:pPr>
              <w:spacing w:after="0" w:line="240" w:lineRule="auto"/>
              <w:jc w:val="both"/>
              <w:rPr>
                <w:rFonts w:asciiTheme="majorBidi" w:hAnsiTheme="majorBidi" w:cstheme="majorBidi"/>
                <w:b/>
                <w:bCs/>
                <w:sz w:val="18"/>
                <w:szCs w:val="18"/>
                <w:lang w:bidi="ar-EG"/>
              </w:rPr>
            </w:pPr>
            <w:r w:rsidRPr="00A53981">
              <w:rPr>
                <w:rFonts w:asciiTheme="majorBidi" w:hAnsiTheme="majorBidi" w:cstheme="majorBidi"/>
                <w:b/>
                <w:bCs/>
                <w:sz w:val="18"/>
                <w:szCs w:val="18"/>
                <w:lang w:bidi="ar-EG"/>
              </w:rPr>
              <w:t>Ischemic diabetic Metformin and pentoxifylline treated</w:t>
            </w:r>
            <w:r w:rsidRPr="00A53981">
              <w:rPr>
                <w:b/>
                <w:bCs/>
                <w:sz w:val="18"/>
                <w:szCs w:val="18"/>
                <w:lang w:bidi="ar-EG"/>
              </w:rPr>
              <w:t xml:space="preserve"> group </w:t>
            </w:r>
          </w:p>
        </w:tc>
        <w:tc>
          <w:tcPr>
            <w:tcW w:w="2286" w:type="dxa"/>
          </w:tcPr>
          <w:p w:rsidR="00C10D28" w:rsidRPr="00A53981" w:rsidRDefault="00C10D28" w:rsidP="00A53981">
            <w:pPr>
              <w:spacing w:after="0" w:line="240" w:lineRule="auto"/>
              <w:rPr>
                <w:color w:val="000000"/>
                <w:sz w:val="18"/>
                <w:szCs w:val="18"/>
              </w:rPr>
            </w:pPr>
            <w:r w:rsidRPr="00A53981">
              <w:rPr>
                <w:color w:val="000000"/>
                <w:sz w:val="18"/>
                <w:szCs w:val="18"/>
              </w:rPr>
              <w:t>103 ± 5.7+</w:t>
            </w:r>
            <w:r w:rsidRPr="00A53981">
              <w:rPr>
                <w:rFonts w:cs="Times New Roman"/>
                <w:color w:val="000000"/>
                <w:sz w:val="18"/>
                <w:szCs w:val="18"/>
              </w:rPr>
              <w:t>$</w:t>
            </w:r>
            <w:r w:rsidRPr="00A53981">
              <w:rPr>
                <w:color w:val="000000"/>
                <w:sz w:val="18"/>
                <w:szCs w:val="18"/>
              </w:rPr>
              <w:t>#</w:t>
            </w:r>
          </w:p>
          <w:p w:rsidR="00C10D28" w:rsidRPr="00A53981" w:rsidRDefault="00C10D28" w:rsidP="00A53981">
            <w:pPr>
              <w:tabs>
                <w:tab w:val="left" w:pos="2070"/>
              </w:tabs>
              <w:spacing w:after="0" w:line="240" w:lineRule="auto"/>
              <w:rPr>
                <w:color w:val="000000"/>
                <w:sz w:val="18"/>
                <w:szCs w:val="18"/>
              </w:rPr>
            </w:pPr>
            <w:r w:rsidRPr="00A53981">
              <w:rPr>
                <w:color w:val="000000"/>
                <w:sz w:val="18"/>
                <w:szCs w:val="18"/>
              </w:rPr>
              <w:tab/>
            </w: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954 ± 32</w:t>
            </w:r>
            <w:r w:rsidRPr="00A53981">
              <w:rPr>
                <w:b/>
                <w:bCs/>
                <w:sz w:val="18"/>
                <w:szCs w:val="18"/>
              </w:rPr>
              <w:t>*</w:t>
            </w:r>
            <w:r w:rsidRPr="00A53981">
              <w:rPr>
                <w:b/>
                <w:bCs/>
                <w:sz w:val="18"/>
                <w:szCs w:val="18"/>
                <w:vertAlign w:val="superscript"/>
                <w:lang w:bidi="ar-EG"/>
              </w:rPr>
              <w:t>+</w:t>
            </w:r>
            <w:r w:rsidRPr="00A53981">
              <w:rPr>
                <w:b/>
                <w:bCs/>
                <w:sz w:val="18"/>
                <w:szCs w:val="18"/>
                <w:vertAlign w:val="superscript"/>
              </w:rPr>
              <w:t>#</w:t>
            </w:r>
          </w:p>
          <w:p w:rsidR="00C10D28" w:rsidRPr="00A53981" w:rsidRDefault="00C10D28" w:rsidP="00A53981">
            <w:pPr>
              <w:spacing w:after="0" w:line="240" w:lineRule="auto"/>
              <w:jc w:val="both"/>
              <w:rPr>
                <w:sz w:val="18"/>
                <w:szCs w:val="18"/>
                <w:lang w:bidi="ar-EG"/>
              </w:rPr>
            </w:pPr>
          </w:p>
        </w:tc>
        <w:tc>
          <w:tcPr>
            <w:tcW w:w="1896" w:type="dxa"/>
          </w:tcPr>
          <w:p w:rsidR="00C10D28" w:rsidRPr="00A53981" w:rsidRDefault="00C10D28" w:rsidP="00A53981">
            <w:pPr>
              <w:spacing w:after="0" w:line="240" w:lineRule="auto"/>
              <w:jc w:val="both"/>
              <w:rPr>
                <w:sz w:val="18"/>
                <w:szCs w:val="18"/>
                <w:lang w:bidi="ar-EG"/>
              </w:rPr>
            </w:pPr>
            <w:r w:rsidRPr="00A53981">
              <w:rPr>
                <w:sz w:val="18"/>
                <w:szCs w:val="18"/>
                <w:lang w:bidi="ar-EG"/>
              </w:rPr>
              <w:t>47.16 ± 2.2 +$#</w:t>
            </w: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34.16 ±3.02</w:t>
            </w:r>
            <w:r w:rsidRPr="00A53981">
              <w:rPr>
                <w:b/>
                <w:bCs/>
                <w:sz w:val="18"/>
                <w:szCs w:val="18"/>
                <w:vertAlign w:val="superscript"/>
                <w:lang w:bidi="ar-EG"/>
              </w:rPr>
              <w:t>+</w:t>
            </w:r>
            <w:r w:rsidRPr="00A53981">
              <w:rPr>
                <w:rFonts w:cstheme="minorHAnsi"/>
                <w:b/>
                <w:bCs/>
                <w:sz w:val="18"/>
                <w:szCs w:val="18"/>
                <w:vertAlign w:val="superscript"/>
              </w:rPr>
              <w:t>$</w:t>
            </w:r>
            <w:r w:rsidRPr="00A53981">
              <w:rPr>
                <w:b/>
                <w:bCs/>
                <w:sz w:val="18"/>
                <w:szCs w:val="18"/>
                <w:vertAlign w:val="superscript"/>
              </w:rPr>
              <w:t>#</w:t>
            </w: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61.1 ± 3.02</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r w:rsidRPr="00A53981">
              <w:rPr>
                <w:b/>
                <w:bCs/>
                <w:sz w:val="18"/>
                <w:szCs w:val="18"/>
                <w:vertAlign w:val="superscript"/>
              </w:rPr>
              <w:t>#</w:t>
            </w:r>
          </w:p>
        </w:tc>
        <w:tc>
          <w:tcPr>
            <w:tcW w:w="1718" w:type="dxa"/>
          </w:tcPr>
          <w:p w:rsidR="00C10D28" w:rsidRPr="00A53981" w:rsidRDefault="00C10D28" w:rsidP="00A53981">
            <w:pPr>
              <w:spacing w:after="0" w:line="240" w:lineRule="auto"/>
              <w:jc w:val="both"/>
              <w:rPr>
                <w:sz w:val="18"/>
                <w:szCs w:val="18"/>
                <w:lang w:bidi="ar-EG"/>
              </w:rPr>
            </w:pPr>
            <w:r w:rsidRPr="00A53981">
              <w:rPr>
                <w:sz w:val="18"/>
                <w:szCs w:val="18"/>
                <w:lang w:bidi="ar-EG"/>
              </w:rPr>
              <w:t>0.9 ± 0.02</w:t>
            </w:r>
            <w:r w:rsidRPr="00A53981">
              <w:rPr>
                <w:b/>
                <w:bCs/>
                <w:sz w:val="18"/>
                <w:szCs w:val="18"/>
                <w:vertAlign w:val="superscript"/>
                <w:lang w:bidi="ar-EG"/>
              </w:rPr>
              <w:t>+</w:t>
            </w:r>
            <w:r w:rsidRPr="00A53981">
              <w:rPr>
                <w:rFonts w:cstheme="minorHAnsi"/>
                <w:b/>
                <w:bCs/>
                <w:sz w:val="18"/>
                <w:szCs w:val="18"/>
                <w:vertAlign w:val="superscript"/>
              </w:rPr>
              <w:t>$</w:t>
            </w:r>
            <w:r w:rsidRPr="00A53981">
              <w:rPr>
                <w:b/>
                <w:bCs/>
                <w:sz w:val="18"/>
                <w:szCs w:val="18"/>
                <w:vertAlign w:val="superscript"/>
              </w:rPr>
              <w:t>#</w:t>
            </w:r>
          </w:p>
        </w:tc>
      </w:tr>
      <w:tr w:rsidR="00C10D28" w:rsidRPr="00A53981" w:rsidTr="00C10D28">
        <w:trPr>
          <w:trHeight w:val="1064"/>
          <w:jc w:val="center"/>
        </w:trPr>
        <w:tc>
          <w:tcPr>
            <w:tcW w:w="1910" w:type="dxa"/>
          </w:tcPr>
          <w:p w:rsidR="00C10D28" w:rsidRPr="00A53981" w:rsidRDefault="00C10D28" w:rsidP="00A53981">
            <w:pPr>
              <w:spacing w:after="0" w:line="240" w:lineRule="auto"/>
              <w:jc w:val="both"/>
              <w:rPr>
                <w:rFonts w:asciiTheme="majorBidi" w:hAnsiTheme="majorBidi" w:cstheme="majorBidi"/>
                <w:b/>
                <w:bCs/>
                <w:sz w:val="18"/>
                <w:szCs w:val="18"/>
                <w:lang w:bidi="ar-EG"/>
              </w:rPr>
            </w:pPr>
            <w:r w:rsidRPr="00A53981">
              <w:rPr>
                <w:b/>
                <w:bCs/>
                <w:sz w:val="18"/>
                <w:szCs w:val="18"/>
                <w:lang w:bidi="ar-EG"/>
              </w:rPr>
              <w:t xml:space="preserve">Ischemic diabetic metformin and Ambroxol treated </w:t>
            </w:r>
          </w:p>
        </w:tc>
        <w:tc>
          <w:tcPr>
            <w:tcW w:w="2286" w:type="dxa"/>
          </w:tcPr>
          <w:p w:rsidR="00C10D28" w:rsidRPr="00A53981" w:rsidRDefault="00C10D28" w:rsidP="00A53981">
            <w:pPr>
              <w:spacing w:after="0" w:line="240" w:lineRule="auto"/>
              <w:rPr>
                <w:color w:val="000000"/>
                <w:sz w:val="18"/>
                <w:szCs w:val="18"/>
              </w:rPr>
            </w:pPr>
            <w:r w:rsidRPr="00A53981">
              <w:rPr>
                <w:color w:val="000000"/>
                <w:sz w:val="18"/>
                <w:szCs w:val="18"/>
              </w:rPr>
              <w:t>125.1±4.2*+</w:t>
            </w:r>
            <w:r w:rsidRPr="00A53981">
              <w:rPr>
                <w:rFonts w:cs="Times New Roman"/>
                <w:color w:val="000000"/>
                <w:sz w:val="18"/>
                <w:szCs w:val="18"/>
              </w:rPr>
              <w:t>$</w:t>
            </w:r>
            <w:r w:rsidRPr="00A53981">
              <w:rPr>
                <w:color w:val="000000"/>
                <w:sz w:val="18"/>
                <w:szCs w:val="18"/>
              </w:rPr>
              <w:t>&amp;Δ</w:t>
            </w: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899.33±29.8</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r w:rsidRPr="00A53981">
              <w:rPr>
                <w:sz w:val="18"/>
                <w:szCs w:val="18"/>
                <w:vertAlign w:val="superscript"/>
                <w:lang w:bidi="ar-EG"/>
              </w:rPr>
              <w:t>&amp;</w:t>
            </w:r>
            <w:r w:rsidRPr="00A53981">
              <w:rPr>
                <w:b/>
                <w:bCs/>
                <w:sz w:val="18"/>
                <w:szCs w:val="18"/>
                <w:vertAlign w:val="superscript"/>
              </w:rPr>
              <w:t>Δ</w:t>
            </w:r>
          </w:p>
          <w:p w:rsidR="00C10D28" w:rsidRPr="00A53981" w:rsidRDefault="00C10D28" w:rsidP="00A53981">
            <w:pPr>
              <w:spacing w:after="0" w:line="240" w:lineRule="auto"/>
              <w:jc w:val="both"/>
              <w:rPr>
                <w:sz w:val="18"/>
                <w:szCs w:val="18"/>
                <w:lang w:bidi="ar-EG"/>
              </w:rPr>
            </w:pPr>
          </w:p>
        </w:tc>
        <w:tc>
          <w:tcPr>
            <w:tcW w:w="1896" w:type="dxa"/>
          </w:tcPr>
          <w:p w:rsidR="00C10D28" w:rsidRPr="00A53981" w:rsidRDefault="00C10D28" w:rsidP="00A53981">
            <w:pPr>
              <w:spacing w:after="0" w:line="240" w:lineRule="auto"/>
              <w:jc w:val="both"/>
              <w:rPr>
                <w:sz w:val="18"/>
                <w:szCs w:val="18"/>
                <w:lang w:bidi="ar-EG"/>
              </w:rPr>
            </w:pPr>
            <w:r w:rsidRPr="00A53981">
              <w:rPr>
                <w:sz w:val="18"/>
                <w:szCs w:val="18"/>
                <w:lang w:bidi="ar-EG"/>
              </w:rPr>
              <w:t>50.36±2.21*+$&amp;Δ</w:t>
            </w: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41.16±2.2</w:t>
            </w:r>
            <w:r w:rsidRPr="00A53981">
              <w:rPr>
                <w:b/>
                <w:bCs/>
                <w:sz w:val="18"/>
                <w:szCs w:val="18"/>
              </w:rPr>
              <w:t>*</w:t>
            </w:r>
            <w:r w:rsidRPr="00A53981">
              <w:rPr>
                <w:b/>
                <w:bCs/>
                <w:sz w:val="18"/>
                <w:szCs w:val="18"/>
                <w:vertAlign w:val="superscript"/>
                <w:lang w:bidi="ar-EG"/>
              </w:rPr>
              <w:t>+</w:t>
            </w:r>
            <w:r w:rsidRPr="00A53981">
              <w:rPr>
                <w:rFonts w:cstheme="minorHAnsi"/>
                <w:b/>
                <w:bCs/>
                <w:sz w:val="18"/>
                <w:szCs w:val="18"/>
                <w:vertAlign w:val="superscript"/>
              </w:rPr>
              <w:t>$</w:t>
            </w:r>
            <w:r w:rsidRPr="00A53981">
              <w:rPr>
                <w:sz w:val="18"/>
                <w:szCs w:val="18"/>
                <w:vertAlign w:val="superscript"/>
                <w:lang w:bidi="ar-EG"/>
              </w:rPr>
              <w:t>&amp;</w:t>
            </w:r>
            <w:r w:rsidRPr="00A53981">
              <w:rPr>
                <w:b/>
                <w:bCs/>
                <w:sz w:val="18"/>
                <w:szCs w:val="18"/>
                <w:vertAlign w:val="superscript"/>
              </w:rPr>
              <w:t>Δ</w:t>
            </w:r>
          </w:p>
        </w:tc>
        <w:tc>
          <w:tcPr>
            <w:tcW w:w="1659" w:type="dxa"/>
          </w:tcPr>
          <w:p w:rsidR="00C10D28" w:rsidRPr="00A53981" w:rsidRDefault="00C10D28" w:rsidP="00A53981">
            <w:pPr>
              <w:spacing w:after="0" w:line="240" w:lineRule="auto"/>
              <w:jc w:val="both"/>
              <w:rPr>
                <w:sz w:val="18"/>
                <w:szCs w:val="18"/>
                <w:lang w:bidi="ar-EG"/>
              </w:rPr>
            </w:pPr>
            <w:r w:rsidRPr="00A53981">
              <w:rPr>
                <w:sz w:val="18"/>
                <w:szCs w:val="18"/>
                <w:lang w:bidi="ar-EG"/>
              </w:rPr>
              <w:t>48.99±1.27</w:t>
            </w:r>
            <w:r w:rsidRPr="00A53981">
              <w:rPr>
                <w:sz w:val="18"/>
                <w:szCs w:val="18"/>
                <w:vertAlign w:val="superscript"/>
              </w:rPr>
              <w:t>*</w:t>
            </w:r>
            <w:r w:rsidRPr="00A53981">
              <w:rPr>
                <w:sz w:val="18"/>
                <w:szCs w:val="18"/>
                <w:vertAlign w:val="superscript"/>
                <w:lang w:bidi="ar-EG"/>
              </w:rPr>
              <w:t>+</w:t>
            </w:r>
            <w:r w:rsidRPr="00A53981">
              <w:rPr>
                <w:sz w:val="18"/>
                <w:szCs w:val="18"/>
                <w:vertAlign w:val="superscript"/>
              </w:rPr>
              <w:t>$&amp;Δ</w:t>
            </w:r>
          </w:p>
        </w:tc>
        <w:tc>
          <w:tcPr>
            <w:tcW w:w="1718" w:type="dxa"/>
          </w:tcPr>
          <w:p w:rsidR="00C10D28" w:rsidRPr="00A53981" w:rsidRDefault="00C10D28" w:rsidP="00A53981">
            <w:pPr>
              <w:spacing w:after="0" w:line="240" w:lineRule="auto"/>
              <w:jc w:val="both"/>
              <w:rPr>
                <w:sz w:val="18"/>
                <w:szCs w:val="18"/>
                <w:lang w:bidi="ar-EG"/>
              </w:rPr>
            </w:pPr>
            <w:r w:rsidRPr="00A53981">
              <w:rPr>
                <w:sz w:val="18"/>
                <w:szCs w:val="18"/>
                <w:lang w:bidi="ar-EG"/>
              </w:rPr>
              <w:t>1.1 ±0.02</w:t>
            </w:r>
            <w:r w:rsidRPr="00A53981">
              <w:rPr>
                <w:b/>
                <w:bCs/>
                <w:sz w:val="18"/>
                <w:szCs w:val="18"/>
              </w:rPr>
              <w:t>*</w:t>
            </w:r>
            <w:r w:rsidRPr="00A53981">
              <w:rPr>
                <w:b/>
                <w:bCs/>
                <w:sz w:val="18"/>
                <w:szCs w:val="18"/>
                <w:vertAlign w:val="superscript"/>
                <w:lang w:bidi="ar-EG"/>
              </w:rPr>
              <w:t>+</w:t>
            </w:r>
            <w:r w:rsidRPr="00A53981">
              <w:rPr>
                <w:b/>
                <w:bCs/>
                <w:sz w:val="18"/>
                <w:szCs w:val="18"/>
                <w:vertAlign w:val="superscript"/>
              </w:rPr>
              <w:t>$&amp;Δ</w:t>
            </w:r>
          </w:p>
        </w:tc>
      </w:tr>
    </w:tbl>
    <w:p w:rsidR="00367918" w:rsidRPr="00327A94" w:rsidRDefault="00367918" w:rsidP="00367918">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Data represented as Mean ± SD  (n = 6)</w:t>
      </w:r>
    </w:p>
    <w:p w:rsidR="00367918" w:rsidRPr="00327A94" w:rsidRDefault="00367918" w:rsidP="00367918">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significant ( p &lt; 0. 05) compared to control group</w:t>
      </w:r>
    </w:p>
    <w:p w:rsidR="00367918" w:rsidRPr="00327A94" w:rsidRDefault="00367918" w:rsidP="00367918">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significant ( p &lt; 0. 05) compared to diabetic ischemic non treated group</w:t>
      </w:r>
    </w:p>
    <w:p w:rsidR="00367918" w:rsidRPr="00327A94" w:rsidRDefault="00367918" w:rsidP="00367918">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xml:space="preserve"> $  significant ( p &lt; 0. 05 ) compared to  ischemic diabetic MET. treated group</w:t>
      </w:r>
    </w:p>
    <w:p w:rsidR="00367918" w:rsidRPr="00327A94" w:rsidRDefault="00367918" w:rsidP="00367918">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xml:space="preserve"> # significant ( p &lt; 0. 05 ) compared to  ischemic diabetic PTX treated group.             </w:t>
      </w:r>
    </w:p>
    <w:p w:rsidR="00367918" w:rsidRPr="00327A94" w:rsidRDefault="00367918" w:rsidP="00367918">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&amp; significant with ischemic diabetic AMB treated group(P &lt;0.05)</w:t>
      </w:r>
    </w:p>
    <w:p w:rsidR="00367918" w:rsidRPr="00327A94" w:rsidRDefault="00367918" w:rsidP="00367918">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Δ significant with ischemic diabetic MET + PTX treated group (P &lt;0.05)</w:t>
      </w:r>
    </w:p>
    <w:p w:rsidR="004D13E1" w:rsidRDefault="004D13E1" w:rsidP="000E7CAF">
      <w:pPr>
        <w:autoSpaceDE w:val="0"/>
        <w:autoSpaceDN w:val="0"/>
        <w:adjustRightInd w:val="0"/>
        <w:jc w:val="both"/>
        <w:rPr>
          <w:rFonts w:ascii="Times New Roman" w:eastAsia="Times New Roman" w:hAnsi="Times New Roman" w:cs="Times New Roman"/>
          <w:b/>
          <w:bCs/>
          <w:sz w:val="24"/>
          <w:szCs w:val="24"/>
        </w:rPr>
      </w:pPr>
    </w:p>
    <w:p w:rsidR="000E7CAF" w:rsidRPr="00327A94" w:rsidRDefault="000E7CAF" w:rsidP="000E7CAF">
      <w:pPr>
        <w:autoSpaceDE w:val="0"/>
        <w:autoSpaceDN w:val="0"/>
        <w:adjustRightInd w:val="0"/>
        <w:jc w:val="both"/>
        <w:rPr>
          <w:b/>
          <w:bCs/>
          <w:sz w:val="24"/>
          <w:szCs w:val="24"/>
        </w:rPr>
      </w:pPr>
      <w:r w:rsidRPr="00327A94">
        <w:rPr>
          <w:rFonts w:ascii="Times-Bold" w:hAnsi="Times-Bold" w:cs="Times-Bold"/>
          <w:b/>
          <w:bCs/>
          <w:sz w:val="24"/>
          <w:szCs w:val="24"/>
        </w:rPr>
        <w:t xml:space="preserve">Table (2): </w:t>
      </w:r>
      <w:r w:rsidRPr="00327A94">
        <w:rPr>
          <w:b/>
          <w:bCs/>
          <w:sz w:val="24"/>
          <w:szCs w:val="24"/>
        </w:rPr>
        <w:t xml:space="preserve">Effect of administration of  Metformin , Pentoxyfylline  and Ambroxol on </w:t>
      </w:r>
      <w:r w:rsidRPr="00327A94">
        <w:rPr>
          <w:b/>
          <w:bCs/>
          <w:spacing w:val="-2"/>
          <w:sz w:val="24"/>
          <w:szCs w:val="24"/>
        </w:rPr>
        <w:t xml:space="preserve">GSH </w:t>
      </w:r>
      <w:r w:rsidRPr="00327A94">
        <w:rPr>
          <w:b/>
          <w:bCs/>
          <w:sz w:val="24"/>
          <w:szCs w:val="24"/>
        </w:rPr>
        <w:t xml:space="preserve"> concentration in different tissue homogenate on model of experimentally induced hind limb ischemia on top of type ӀӀ DM in male adult albino rats among the studied groups (n=6).</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923"/>
        <w:gridCol w:w="1602"/>
        <w:gridCol w:w="1543"/>
        <w:gridCol w:w="1556"/>
        <w:gridCol w:w="1592"/>
      </w:tblGrid>
      <w:tr w:rsidR="000E7CAF" w:rsidRPr="003C6049" w:rsidTr="00A53981">
        <w:trPr>
          <w:trHeight w:val="1242"/>
          <w:jc w:val="center"/>
        </w:trPr>
        <w:tc>
          <w:tcPr>
            <w:tcW w:w="2160" w:type="dxa"/>
            <w:tcBorders>
              <w:top w:val="thinThickSmallGap" w:sz="24" w:space="0" w:color="auto"/>
              <w:bottom w:val="thinThickSmallGap" w:sz="24" w:space="0" w:color="auto"/>
            </w:tcBorders>
            <w:shd w:val="clear" w:color="auto" w:fill="E0E0E0"/>
          </w:tcPr>
          <w:p w:rsidR="00A53981" w:rsidRDefault="00ED3350" w:rsidP="00A53981">
            <w:pPr>
              <w:spacing w:after="0" w:line="240" w:lineRule="auto"/>
              <w:jc w:val="both"/>
              <w:rPr>
                <w:b/>
                <w:bCs/>
                <w:sz w:val="20"/>
                <w:szCs w:val="20"/>
                <w:lang w:bidi="ar-EG"/>
              </w:rPr>
            </w:pPr>
            <w:r>
              <w:rPr>
                <w:b/>
                <w:bCs/>
                <w:noProof/>
                <w:sz w:val="20"/>
                <w:szCs w:val="20"/>
              </w:rPr>
              <mc:AlternateContent>
                <mc:Choice Requires="wps">
                  <w:drawing>
                    <wp:anchor distT="0" distB="0" distL="114300" distR="114300" simplePos="0" relativeHeight="251704320" behindDoc="0" locked="0" layoutInCell="1" allowOverlap="1">
                      <wp:simplePos x="0" y="0"/>
                      <wp:positionH relativeFrom="column">
                        <wp:posOffset>-44450</wp:posOffset>
                      </wp:positionH>
                      <wp:positionV relativeFrom="paragraph">
                        <wp:posOffset>11430</wp:posOffset>
                      </wp:positionV>
                      <wp:extent cx="1217930" cy="1419225"/>
                      <wp:effectExtent l="0" t="0" r="1270" b="9525"/>
                      <wp:wrapNone/>
                      <wp:docPr id="2"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7930" cy="1419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3D9D" id=" 2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pt" to="92.4pt,112.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">
                      <o:lock v:ext="edit" shapetype="f"/>
                    </v:line>
                  </w:pict>
                </mc:Fallback>
              </mc:AlternateContent>
            </w:r>
          </w:p>
          <w:p w:rsidR="00A53981" w:rsidRDefault="00A53981" w:rsidP="00A53981">
            <w:pPr>
              <w:spacing w:after="0" w:line="240" w:lineRule="auto"/>
              <w:jc w:val="both"/>
              <w:rPr>
                <w:b/>
                <w:bCs/>
                <w:sz w:val="20"/>
                <w:szCs w:val="20"/>
                <w:lang w:bidi="ar-EG"/>
              </w:rPr>
            </w:pPr>
          </w:p>
          <w:p w:rsidR="000E7CAF" w:rsidRPr="00BF59A5" w:rsidRDefault="000E7CAF" w:rsidP="00A53981">
            <w:pPr>
              <w:spacing w:after="0" w:line="240" w:lineRule="auto"/>
              <w:jc w:val="both"/>
              <w:rPr>
                <w:b/>
                <w:bCs/>
                <w:sz w:val="20"/>
                <w:szCs w:val="20"/>
                <w:lang w:bidi="ar-EG"/>
              </w:rPr>
            </w:pPr>
            <w:r w:rsidRPr="00BF59A5">
              <w:rPr>
                <w:b/>
                <w:bCs/>
                <w:sz w:val="20"/>
                <w:szCs w:val="20"/>
                <w:lang w:bidi="ar-EG"/>
              </w:rPr>
              <w:t xml:space="preserve">Parameter </w:t>
            </w:r>
          </w:p>
          <w:p w:rsidR="000E7CAF" w:rsidRPr="00BF59A5" w:rsidRDefault="000E7CAF" w:rsidP="00A53981">
            <w:pPr>
              <w:spacing w:after="0" w:line="240" w:lineRule="auto"/>
              <w:jc w:val="both"/>
              <w:rPr>
                <w:b/>
                <w:bCs/>
                <w:sz w:val="20"/>
                <w:szCs w:val="20"/>
                <w:lang w:bidi="ar-EG"/>
              </w:rPr>
            </w:pPr>
            <w:r w:rsidRPr="00BF59A5">
              <w:rPr>
                <w:b/>
                <w:bCs/>
                <w:sz w:val="20"/>
                <w:szCs w:val="20"/>
                <w:lang w:bidi="ar-EG"/>
              </w:rPr>
              <w:t xml:space="preserve"> Group </w:t>
            </w:r>
          </w:p>
        </w:tc>
        <w:tc>
          <w:tcPr>
            <w:tcW w:w="1658" w:type="dxa"/>
            <w:tcBorders>
              <w:top w:val="thinThickSmallGap" w:sz="24" w:space="0" w:color="auto"/>
              <w:bottom w:val="thinThickSmallGap" w:sz="24" w:space="0" w:color="auto"/>
            </w:tcBorders>
            <w:shd w:val="clear" w:color="auto" w:fill="E0E0E0"/>
          </w:tcPr>
          <w:p w:rsidR="000E7CAF" w:rsidRPr="00C011E6" w:rsidRDefault="000E7CAF" w:rsidP="00A53981">
            <w:pPr>
              <w:spacing w:after="0" w:line="240" w:lineRule="auto"/>
              <w:jc w:val="center"/>
              <w:rPr>
                <w:b/>
                <w:bCs/>
                <w:sz w:val="16"/>
                <w:szCs w:val="16"/>
                <w:lang w:bidi="ar-EG"/>
              </w:rPr>
            </w:pPr>
            <w:r w:rsidRPr="00C011E6">
              <w:rPr>
                <w:b/>
                <w:bCs/>
                <w:sz w:val="16"/>
                <w:szCs w:val="16"/>
                <w:lang w:bidi="ar-EG"/>
              </w:rPr>
              <w:t>GSH concentration in  cardiac tissue homogenate</w:t>
            </w:r>
          </w:p>
          <w:p w:rsidR="000E7CAF" w:rsidRPr="00C011E6" w:rsidRDefault="000E7CAF" w:rsidP="00A53981">
            <w:pPr>
              <w:spacing w:after="0" w:line="240" w:lineRule="auto"/>
              <w:jc w:val="center"/>
              <w:rPr>
                <w:b/>
                <w:bCs/>
                <w:sz w:val="16"/>
                <w:szCs w:val="16"/>
                <w:lang w:bidi="ar-EG"/>
              </w:rPr>
            </w:pPr>
            <w:r w:rsidRPr="00C011E6">
              <w:rPr>
                <w:b/>
                <w:bCs/>
                <w:sz w:val="16"/>
                <w:szCs w:val="16"/>
                <w:lang w:bidi="ar-EG"/>
              </w:rPr>
              <w:t>(mmol/g. tissue)</w:t>
            </w:r>
          </w:p>
        </w:tc>
        <w:tc>
          <w:tcPr>
            <w:tcW w:w="1620" w:type="dxa"/>
            <w:tcBorders>
              <w:top w:val="thinThickSmallGap" w:sz="24" w:space="0" w:color="auto"/>
              <w:bottom w:val="thinThickSmallGap" w:sz="24" w:space="0" w:color="auto"/>
            </w:tcBorders>
            <w:shd w:val="clear" w:color="auto" w:fill="E0E0E0"/>
          </w:tcPr>
          <w:p w:rsidR="000E7CAF" w:rsidRPr="00C011E6" w:rsidRDefault="000E7CAF" w:rsidP="00A53981">
            <w:pPr>
              <w:spacing w:after="0" w:line="240" w:lineRule="auto"/>
              <w:jc w:val="center"/>
              <w:rPr>
                <w:b/>
                <w:bCs/>
                <w:sz w:val="16"/>
                <w:szCs w:val="16"/>
                <w:lang w:bidi="ar-EG"/>
              </w:rPr>
            </w:pPr>
            <w:r w:rsidRPr="00C011E6">
              <w:rPr>
                <w:b/>
                <w:bCs/>
                <w:sz w:val="16"/>
                <w:szCs w:val="16"/>
                <w:lang w:bidi="ar-EG"/>
              </w:rPr>
              <w:t>GSH concentration in  renal tissue homogenate</w:t>
            </w:r>
          </w:p>
          <w:p w:rsidR="000E7CAF" w:rsidRPr="00C64C1A" w:rsidRDefault="000E7CAF" w:rsidP="00A53981">
            <w:pPr>
              <w:spacing w:after="0" w:line="240" w:lineRule="auto"/>
              <w:jc w:val="center"/>
              <w:rPr>
                <w:b/>
                <w:bCs/>
                <w:sz w:val="16"/>
                <w:szCs w:val="16"/>
                <w:lang w:bidi="ar-EG"/>
              </w:rPr>
            </w:pPr>
            <w:r w:rsidRPr="00C011E6">
              <w:rPr>
                <w:b/>
                <w:bCs/>
                <w:sz w:val="16"/>
                <w:szCs w:val="16"/>
                <w:lang w:bidi="ar-EG"/>
              </w:rPr>
              <w:t>(mmol/g. tissue)</w:t>
            </w:r>
          </w:p>
        </w:tc>
        <w:tc>
          <w:tcPr>
            <w:tcW w:w="1620" w:type="dxa"/>
            <w:tcBorders>
              <w:top w:val="thinThickSmallGap" w:sz="24" w:space="0" w:color="auto"/>
              <w:bottom w:val="thinThickSmallGap" w:sz="24" w:space="0" w:color="auto"/>
            </w:tcBorders>
            <w:shd w:val="clear" w:color="auto" w:fill="E0E0E0"/>
          </w:tcPr>
          <w:p w:rsidR="000E7CAF" w:rsidRPr="00C011E6" w:rsidRDefault="000E7CAF" w:rsidP="00A53981">
            <w:pPr>
              <w:spacing w:after="0" w:line="240" w:lineRule="auto"/>
              <w:jc w:val="center"/>
              <w:rPr>
                <w:b/>
                <w:bCs/>
                <w:sz w:val="16"/>
                <w:szCs w:val="16"/>
                <w:lang w:bidi="ar-EG"/>
              </w:rPr>
            </w:pPr>
            <w:r w:rsidRPr="00C011E6">
              <w:rPr>
                <w:b/>
                <w:bCs/>
                <w:sz w:val="16"/>
                <w:szCs w:val="16"/>
                <w:lang w:bidi="ar-EG"/>
              </w:rPr>
              <w:t>GSH concentration in  hepatic tissue homogenate</w:t>
            </w:r>
          </w:p>
          <w:p w:rsidR="000E7CAF" w:rsidRPr="00C011E6" w:rsidRDefault="000E7CAF" w:rsidP="00A53981">
            <w:pPr>
              <w:spacing w:after="0" w:line="240" w:lineRule="auto"/>
              <w:jc w:val="center"/>
              <w:rPr>
                <w:b/>
                <w:bCs/>
                <w:sz w:val="16"/>
                <w:szCs w:val="16"/>
                <w:lang w:bidi="ar-EG"/>
              </w:rPr>
            </w:pPr>
            <w:r w:rsidRPr="00C011E6">
              <w:rPr>
                <w:b/>
                <w:bCs/>
                <w:sz w:val="16"/>
                <w:szCs w:val="16"/>
                <w:lang w:bidi="ar-EG"/>
              </w:rPr>
              <w:t>(mmol/g. tissue)</w:t>
            </w:r>
          </w:p>
        </w:tc>
        <w:tc>
          <w:tcPr>
            <w:tcW w:w="1716" w:type="dxa"/>
            <w:tcBorders>
              <w:top w:val="thinThickSmallGap" w:sz="24" w:space="0" w:color="auto"/>
              <w:bottom w:val="thinThickSmallGap" w:sz="24" w:space="0" w:color="auto"/>
            </w:tcBorders>
            <w:shd w:val="clear" w:color="auto" w:fill="E0E0E0"/>
          </w:tcPr>
          <w:p w:rsidR="000E7CAF" w:rsidRPr="00C011E6" w:rsidRDefault="000E7CAF" w:rsidP="00A53981">
            <w:pPr>
              <w:spacing w:after="0" w:line="240" w:lineRule="auto"/>
              <w:jc w:val="center"/>
              <w:rPr>
                <w:b/>
                <w:bCs/>
                <w:sz w:val="16"/>
                <w:szCs w:val="16"/>
                <w:lang w:bidi="ar-EG"/>
              </w:rPr>
            </w:pPr>
            <w:r w:rsidRPr="00C011E6">
              <w:rPr>
                <w:b/>
                <w:bCs/>
                <w:sz w:val="16"/>
                <w:szCs w:val="16"/>
                <w:lang w:bidi="ar-EG"/>
              </w:rPr>
              <w:t>GSH concentration in  brain tissue homogenate</w:t>
            </w:r>
          </w:p>
          <w:p w:rsidR="000E7CAF" w:rsidRPr="00C011E6" w:rsidRDefault="000E7CAF" w:rsidP="00A53981">
            <w:pPr>
              <w:spacing w:after="0" w:line="240" w:lineRule="auto"/>
              <w:jc w:val="center"/>
              <w:rPr>
                <w:b/>
                <w:bCs/>
                <w:sz w:val="16"/>
                <w:szCs w:val="16"/>
                <w:lang w:bidi="ar-EG"/>
              </w:rPr>
            </w:pPr>
            <w:r w:rsidRPr="00C011E6">
              <w:rPr>
                <w:b/>
                <w:bCs/>
                <w:sz w:val="16"/>
                <w:szCs w:val="16"/>
                <w:lang w:bidi="ar-EG"/>
              </w:rPr>
              <w:t>( mmol/</w:t>
            </w:r>
          </w:p>
          <w:p w:rsidR="000E7CAF" w:rsidRPr="00C64C1A" w:rsidRDefault="000E7CAF" w:rsidP="00A53981">
            <w:pPr>
              <w:spacing w:after="0" w:line="240" w:lineRule="auto"/>
              <w:jc w:val="center"/>
              <w:rPr>
                <w:b/>
                <w:bCs/>
                <w:sz w:val="16"/>
                <w:szCs w:val="16"/>
                <w:lang w:bidi="ar-EG"/>
              </w:rPr>
            </w:pPr>
            <w:r w:rsidRPr="00C011E6">
              <w:rPr>
                <w:b/>
                <w:bCs/>
                <w:sz w:val="16"/>
                <w:szCs w:val="16"/>
                <w:lang w:bidi="ar-EG"/>
              </w:rPr>
              <w:t>g. tissue)</w:t>
            </w:r>
          </w:p>
        </w:tc>
      </w:tr>
      <w:tr w:rsidR="000E7CAF" w:rsidRPr="003C6049" w:rsidTr="00A53981">
        <w:trPr>
          <w:trHeight w:val="20"/>
          <w:jc w:val="center"/>
        </w:trPr>
        <w:tc>
          <w:tcPr>
            <w:tcW w:w="2160" w:type="dxa"/>
            <w:tcBorders>
              <w:top w:val="thinThickSmallGap" w:sz="24" w:space="0" w:color="auto"/>
              <w:bottom w:val="single" w:sz="4" w:space="0" w:color="auto"/>
            </w:tcBorders>
          </w:tcPr>
          <w:p w:rsidR="000E7CAF" w:rsidRPr="002A77C3" w:rsidRDefault="000E7CAF" w:rsidP="00A53981">
            <w:pPr>
              <w:spacing w:after="0" w:line="240" w:lineRule="auto"/>
              <w:jc w:val="both"/>
              <w:rPr>
                <w:b/>
                <w:bCs/>
                <w:sz w:val="20"/>
                <w:szCs w:val="20"/>
                <w:lang w:bidi="ar-EG"/>
              </w:rPr>
            </w:pPr>
            <w:r w:rsidRPr="002A77C3">
              <w:rPr>
                <w:b/>
                <w:bCs/>
                <w:sz w:val="20"/>
                <w:szCs w:val="20"/>
                <w:lang w:bidi="ar-EG"/>
              </w:rPr>
              <w:t>Control group</w:t>
            </w:r>
          </w:p>
        </w:tc>
        <w:tc>
          <w:tcPr>
            <w:tcW w:w="1658" w:type="dxa"/>
            <w:tcBorders>
              <w:top w:val="thinThickSmallGap" w:sz="24" w:space="0" w:color="auto"/>
              <w:bottom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52.99± 1.5</w:t>
            </w:r>
          </w:p>
        </w:tc>
        <w:tc>
          <w:tcPr>
            <w:tcW w:w="1620" w:type="dxa"/>
            <w:tcBorders>
              <w:top w:val="thinThickSmallGap" w:sz="24" w:space="0" w:color="auto"/>
              <w:bottom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39.49 ± 1.06</w:t>
            </w:r>
          </w:p>
        </w:tc>
        <w:tc>
          <w:tcPr>
            <w:tcW w:w="1620" w:type="dxa"/>
            <w:tcBorders>
              <w:top w:val="thinThickSmallGap" w:sz="24" w:space="0" w:color="auto"/>
              <w:bottom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53.74 ± 2.7</w:t>
            </w:r>
          </w:p>
        </w:tc>
        <w:tc>
          <w:tcPr>
            <w:tcW w:w="1716" w:type="dxa"/>
            <w:tcBorders>
              <w:top w:val="thinThickSmallGap" w:sz="24" w:space="0" w:color="auto"/>
              <w:bottom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23.36 ± 1.38</w:t>
            </w:r>
          </w:p>
        </w:tc>
      </w:tr>
      <w:tr w:rsidR="000E7CAF" w:rsidRPr="003C6049" w:rsidTr="00A53981">
        <w:trPr>
          <w:jc w:val="center"/>
        </w:trPr>
        <w:tc>
          <w:tcPr>
            <w:tcW w:w="2160" w:type="dxa"/>
            <w:tcBorders>
              <w:top w:val="single" w:sz="4" w:space="0" w:color="auto"/>
              <w:bottom w:val="single" w:sz="4" w:space="0" w:color="auto"/>
            </w:tcBorders>
          </w:tcPr>
          <w:p w:rsidR="000E7CAF" w:rsidRPr="002A77C3" w:rsidRDefault="000E7CAF" w:rsidP="00A53981">
            <w:pPr>
              <w:spacing w:after="0" w:line="240" w:lineRule="auto"/>
              <w:jc w:val="both"/>
              <w:rPr>
                <w:b/>
                <w:bCs/>
                <w:sz w:val="20"/>
                <w:szCs w:val="20"/>
                <w:lang w:bidi="ar-EG"/>
              </w:rPr>
            </w:pPr>
            <w:r w:rsidRPr="002A77C3">
              <w:rPr>
                <w:rFonts w:asciiTheme="majorBidi" w:hAnsiTheme="majorBidi" w:cstheme="majorBidi"/>
                <w:b/>
                <w:bCs/>
                <w:sz w:val="20"/>
                <w:szCs w:val="20"/>
                <w:lang w:bidi="ar-EG"/>
              </w:rPr>
              <w:t>Ischemic diabetic non treated</w:t>
            </w:r>
            <w:r w:rsidRPr="002A77C3">
              <w:rPr>
                <w:b/>
                <w:bCs/>
                <w:sz w:val="20"/>
                <w:szCs w:val="20"/>
                <w:lang w:bidi="ar-EG"/>
              </w:rPr>
              <w:t xml:space="preserve">  group </w:t>
            </w:r>
          </w:p>
        </w:tc>
        <w:tc>
          <w:tcPr>
            <w:tcW w:w="1658" w:type="dxa"/>
            <w:tcBorders>
              <w:top w:val="single" w:sz="4" w:space="0" w:color="auto"/>
              <w:bottom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24.94± 2.01</w:t>
            </w:r>
            <w:r w:rsidRPr="002A77C3">
              <w:rPr>
                <w:b/>
                <w:bCs/>
                <w:sz w:val="20"/>
                <w:szCs w:val="20"/>
              </w:rPr>
              <w:t>*</w:t>
            </w:r>
          </w:p>
        </w:tc>
        <w:tc>
          <w:tcPr>
            <w:tcW w:w="1620" w:type="dxa"/>
            <w:tcBorders>
              <w:top w:val="single" w:sz="4" w:space="0" w:color="auto"/>
              <w:bottom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16.7± 1.52</w:t>
            </w:r>
            <w:r w:rsidRPr="002A77C3">
              <w:rPr>
                <w:b/>
                <w:bCs/>
                <w:sz w:val="20"/>
                <w:szCs w:val="20"/>
              </w:rPr>
              <w:t>*</w:t>
            </w:r>
          </w:p>
        </w:tc>
        <w:tc>
          <w:tcPr>
            <w:tcW w:w="1620" w:type="dxa"/>
            <w:tcBorders>
              <w:top w:val="single" w:sz="4" w:space="0" w:color="auto"/>
              <w:bottom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20.64± 1.94</w:t>
            </w:r>
            <w:r w:rsidRPr="002A77C3">
              <w:rPr>
                <w:b/>
                <w:bCs/>
                <w:sz w:val="20"/>
                <w:szCs w:val="20"/>
              </w:rPr>
              <w:t>*</w:t>
            </w:r>
          </w:p>
        </w:tc>
        <w:tc>
          <w:tcPr>
            <w:tcW w:w="1716" w:type="dxa"/>
            <w:tcBorders>
              <w:top w:val="single" w:sz="4" w:space="0" w:color="auto"/>
              <w:bottom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9.15± 0.94</w:t>
            </w:r>
            <w:r w:rsidRPr="002A77C3">
              <w:rPr>
                <w:b/>
                <w:bCs/>
                <w:sz w:val="20"/>
                <w:szCs w:val="20"/>
              </w:rPr>
              <w:t>*</w:t>
            </w:r>
          </w:p>
        </w:tc>
      </w:tr>
      <w:tr w:rsidR="000E7CAF" w:rsidRPr="003C6049" w:rsidTr="00A53981">
        <w:trPr>
          <w:trHeight w:val="1385"/>
          <w:jc w:val="center"/>
        </w:trPr>
        <w:tc>
          <w:tcPr>
            <w:tcW w:w="2160" w:type="dxa"/>
            <w:tcBorders>
              <w:top w:val="single" w:sz="4" w:space="0" w:color="auto"/>
            </w:tcBorders>
          </w:tcPr>
          <w:p w:rsidR="000E7CAF" w:rsidRPr="002A77C3" w:rsidRDefault="000E7CAF" w:rsidP="00A53981">
            <w:pPr>
              <w:spacing w:after="0" w:line="240" w:lineRule="auto"/>
              <w:jc w:val="both"/>
              <w:rPr>
                <w:b/>
                <w:bCs/>
                <w:sz w:val="20"/>
                <w:szCs w:val="20"/>
                <w:lang w:bidi="ar-EG"/>
              </w:rPr>
            </w:pPr>
            <w:r w:rsidRPr="002A77C3">
              <w:rPr>
                <w:rFonts w:asciiTheme="majorBidi" w:hAnsiTheme="majorBidi" w:cstheme="majorBidi"/>
                <w:b/>
                <w:bCs/>
                <w:sz w:val="20"/>
                <w:szCs w:val="20"/>
                <w:lang w:bidi="ar-EG"/>
              </w:rPr>
              <w:t>Ischemic diabetic metformin treated</w:t>
            </w:r>
            <w:r w:rsidRPr="002A77C3">
              <w:rPr>
                <w:b/>
                <w:bCs/>
                <w:sz w:val="20"/>
                <w:szCs w:val="20"/>
                <w:lang w:bidi="ar-EG"/>
              </w:rPr>
              <w:t xml:space="preserve"> group </w:t>
            </w:r>
          </w:p>
        </w:tc>
        <w:tc>
          <w:tcPr>
            <w:tcW w:w="1658" w:type="dxa"/>
            <w:tcBorders>
              <w:top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47.2 ± 1.36</w:t>
            </w:r>
            <w:r w:rsidRPr="002135E9">
              <w:rPr>
                <w:b/>
                <w:bCs/>
                <w:sz w:val="20"/>
                <w:szCs w:val="20"/>
                <w:vertAlign w:val="superscript"/>
              </w:rPr>
              <w:t>*</w:t>
            </w:r>
            <w:r>
              <w:rPr>
                <w:b/>
                <w:bCs/>
                <w:sz w:val="26"/>
                <w:szCs w:val="26"/>
                <w:vertAlign w:val="superscript"/>
                <w:lang w:bidi="ar-EG"/>
              </w:rPr>
              <w:t>+</w:t>
            </w:r>
          </w:p>
        </w:tc>
        <w:tc>
          <w:tcPr>
            <w:tcW w:w="1620" w:type="dxa"/>
            <w:tcBorders>
              <w:top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34.99 ± 1.21</w:t>
            </w:r>
            <w:r w:rsidRPr="002135E9">
              <w:rPr>
                <w:b/>
                <w:bCs/>
                <w:sz w:val="20"/>
                <w:szCs w:val="20"/>
                <w:vertAlign w:val="superscript"/>
              </w:rPr>
              <w:t>*</w:t>
            </w:r>
            <w:r>
              <w:rPr>
                <w:b/>
                <w:bCs/>
                <w:sz w:val="26"/>
                <w:szCs w:val="26"/>
                <w:vertAlign w:val="superscript"/>
                <w:lang w:bidi="ar-EG"/>
              </w:rPr>
              <w:t>+</w:t>
            </w:r>
          </w:p>
        </w:tc>
        <w:tc>
          <w:tcPr>
            <w:tcW w:w="1620" w:type="dxa"/>
            <w:tcBorders>
              <w:top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47.13 ± 2.5</w:t>
            </w:r>
            <w:r w:rsidRPr="002135E9">
              <w:rPr>
                <w:b/>
                <w:bCs/>
                <w:sz w:val="20"/>
                <w:szCs w:val="20"/>
                <w:vertAlign w:val="superscript"/>
              </w:rPr>
              <w:t>*</w:t>
            </w:r>
            <w:r>
              <w:rPr>
                <w:b/>
                <w:bCs/>
                <w:sz w:val="26"/>
                <w:szCs w:val="26"/>
                <w:vertAlign w:val="superscript"/>
                <w:lang w:bidi="ar-EG"/>
              </w:rPr>
              <w:t>+</w:t>
            </w:r>
          </w:p>
        </w:tc>
        <w:tc>
          <w:tcPr>
            <w:tcW w:w="1716" w:type="dxa"/>
            <w:tcBorders>
              <w:top w:val="single" w:sz="4" w:space="0" w:color="auto"/>
            </w:tcBorders>
          </w:tcPr>
          <w:p w:rsidR="000E7CAF" w:rsidRPr="002A77C3" w:rsidRDefault="000E7CAF" w:rsidP="00A53981">
            <w:pPr>
              <w:spacing w:after="0" w:line="240" w:lineRule="auto"/>
              <w:jc w:val="both"/>
              <w:rPr>
                <w:sz w:val="20"/>
                <w:szCs w:val="20"/>
                <w:lang w:bidi="ar-EG"/>
              </w:rPr>
            </w:pPr>
            <w:r w:rsidRPr="002A77C3">
              <w:rPr>
                <w:sz w:val="20"/>
                <w:szCs w:val="20"/>
                <w:lang w:bidi="ar-EG"/>
              </w:rPr>
              <w:t>19.76 ± 1.26</w:t>
            </w:r>
            <w:r w:rsidRPr="002135E9">
              <w:rPr>
                <w:sz w:val="20"/>
                <w:szCs w:val="20"/>
                <w:vertAlign w:val="superscript"/>
              </w:rPr>
              <w:t>*</w:t>
            </w:r>
            <w:r>
              <w:rPr>
                <w:sz w:val="26"/>
                <w:szCs w:val="26"/>
                <w:vertAlign w:val="superscript"/>
                <w:lang w:bidi="ar-EG"/>
              </w:rPr>
              <w:t>+</w:t>
            </w:r>
          </w:p>
        </w:tc>
      </w:tr>
      <w:tr w:rsidR="000E7CAF" w:rsidRPr="003C6049" w:rsidTr="00A53981">
        <w:trPr>
          <w:trHeight w:val="1064"/>
          <w:jc w:val="center"/>
        </w:trPr>
        <w:tc>
          <w:tcPr>
            <w:tcW w:w="2160" w:type="dxa"/>
          </w:tcPr>
          <w:p w:rsidR="000E7CAF" w:rsidRPr="002A77C3" w:rsidRDefault="000E7CAF" w:rsidP="00A53981">
            <w:pPr>
              <w:spacing w:after="0" w:line="240" w:lineRule="auto"/>
              <w:jc w:val="both"/>
              <w:rPr>
                <w:b/>
                <w:bCs/>
                <w:sz w:val="20"/>
                <w:szCs w:val="20"/>
                <w:lang w:bidi="ar-EG"/>
              </w:rPr>
            </w:pPr>
            <w:r w:rsidRPr="002A77C3">
              <w:rPr>
                <w:rFonts w:asciiTheme="majorBidi" w:hAnsiTheme="majorBidi" w:cstheme="majorBidi"/>
                <w:b/>
                <w:bCs/>
                <w:sz w:val="20"/>
                <w:szCs w:val="20"/>
                <w:lang w:bidi="ar-EG"/>
              </w:rPr>
              <w:t xml:space="preserve">Ischemic diabetic pentoxifylline treated </w:t>
            </w:r>
          </w:p>
        </w:tc>
        <w:tc>
          <w:tcPr>
            <w:tcW w:w="1658" w:type="dxa"/>
          </w:tcPr>
          <w:p w:rsidR="000E7CAF" w:rsidRPr="002A77C3" w:rsidRDefault="000E7CAF" w:rsidP="00A53981">
            <w:pPr>
              <w:spacing w:after="0" w:line="240" w:lineRule="auto"/>
              <w:jc w:val="both"/>
              <w:rPr>
                <w:sz w:val="20"/>
                <w:szCs w:val="20"/>
                <w:lang w:bidi="ar-EG"/>
              </w:rPr>
            </w:pPr>
            <w:r w:rsidRPr="002A77C3">
              <w:rPr>
                <w:sz w:val="20"/>
                <w:szCs w:val="20"/>
                <w:lang w:bidi="ar-EG"/>
              </w:rPr>
              <w:t>44.96±2.1</w:t>
            </w:r>
            <w:r w:rsidRPr="002135E9">
              <w:rPr>
                <w:b/>
                <w:bCs/>
                <w:sz w:val="20"/>
                <w:szCs w:val="20"/>
                <w:vertAlign w:val="superscript"/>
              </w:rPr>
              <w:t>*</w:t>
            </w:r>
            <w:r>
              <w:rPr>
                <w:sz w:val="26"/>
                <w:szCs w:val="26"/>
                <w:vertAlign w:val="superscript"/>
                <w:lang w:bidi="ar-EG"/>
              </w:rPr>
              <w:t>+</w:t>
            </w:r>
            <w:r w:rsidRPr="002A77C3">
              <w:rPr>
                <w:rFonts w:cstheme="minorHAnsi"/>
                <w:b/>
                <w:bCs/>
                <w:sz w:val="20"/>
                <w:szCs w:val="20"/>
                <w:vertAlign w:val="superscript"/>
              </w:rPr>
              <w:t>$</w:t>
            </w:r>
          </w:p>
        </w:tc>
        <w:tc>
          <w:tcPr>
            <w:tcW w:w="1620" w:type="dxa"/>
          </w:tcPr>
          <w:p w:rsidR="000E7CAF" w:rsidRPr="002A77C3" w:rsidRDefault="000E7CAF" w:rsidP="00A53981">
            <w:pPr>
              <w:spacing w:after="0" w:line="240" w:lineRule="auto"/>
              <w:jc w:val="both"/>
              <w:rPr>
                <w:sz w:val="20"/>
                <w:szCs w:val="20"/>
                <w:lang w:bidi="ar-EG"/>
              </w:rPr>
            </w:pPr>
            <w:r w:rsidRPr="002A77C3">
              <w:rPr>
                <w:sz w:val="20"/>
                <w:szCs w:val="20"/>
                <w:lang w:bidi="ar-EG"/>
              </w:rPr>
              <w:t>32.74±2.10</w:t>
            </w:r>
            <w:r w:rsidRPr="002135E9">
              <w:rPr>
                <w:b/>
                <w:bCs/>
                <w:sz w:val="20"/>
                <w:szCs w:val="20"/>
                <w:vertAlign w:val="superscript"/>
              </w:rPr>
              <w:t>*</w:t>
            </w:r>
            <w:r>
              <w:rPr>
                <w:sz w:val="26"/>
                <w:szCs w:val="26"/>
                <w:vertAlign w:val="superscript"/>
                <w:lang w:bidi="ar-EG"/>
              </w:rPr>
              <w:t>+</w:t>
            </w:r>
            <w:r w:rsidRPr="002A77C3">
              <w:rPr>
                <w:rFonts w:cstheme="minorHAnsi"/>
                <w:b/>
                <w:bCs/>
                <w:sz w:val="20"/>
                <w:szCs w:val="20"/>
                <w:vertAlign w:val="superscript"/>
              </w:rPr>
              <w:t>$</w:t>
            </w:r>
          </w:p>
        </w:tc>
        <w:tc>
          <w:tcPr>
            <w:tcW w:w="1620" w:type="dxa"/>
          </w:tcPr>
          <w:p w:rsidR="000E7CAF" w:rsidRPr="002A77C3" w:rsidRDefault="000E7CAF" w:rsidP="00A53981">
            <w:pPr>
              <w:spacing w:after="0" w:line="240" w:lineRule="auto"/>
              <w:jc w:val="both"/>
              <w:rPr>
                <w:sz w:val="20"/>
                <w:szCs w:val="20"/>
                <w:lang w:bidi="ar-EG"/>
              </w:rPr>
            </w:pPr>
            <w:r w:rsidRPr="002A77C3">
              <w:rPr>
                <w:sz w:val="20"/>
                <w:szCs w:val="20"/>
                <w:lang w:bidi="ar-EG"/>
              </w:rPr>
              <w:t>43.51±2.81</w:t>
            </w:r>
            <w:r w:rsidRPr="002135E9">
              <w:rPr>
                <w:b/>
                <w:bCs/>
                <w:sz w:val="20"/>
                <w:szCs w:val="20"/>
                <w:vertAlign w:val="superscript"/>
              </w:rPr>
              <w:t>*</w:t>
            </w:r>
            <w:r>
              <w:rPr>
                <w:sz w:val="26"/>
                <w:szCs w:val="26"/>
                <w:vertAlign w:val="superscript"/>
                <w:lang w:bidi="ar-EG"/>
              </w:rPr>
              <w:t>+</w:t>
            </w:r>
            <w:r w:rsidRPr="002A77C3">
              <w:rPr>
                <w:rFonts w:cstheme="minorHAnsi"/>
                <w:b/>
                <w:bCs/>
                <w:sz w:val="20"/>
                <w:szCs w:val="20"/>
                <w:vertAlign w:val="superscript"/>
              </w:rPr>
              <w:t>$</w:t>
            </w:r>
          </w:p>
        </w:tc>
        <w:tc>
          <w:tcPr>
            <w:tcW w:w="1716" w:type="dxa"/>
          </w:tcPr>
          <w:p w:rsidR="000E7CAF" w:rsidRPr="002A77C3" w:rsidRDefault="000E7CAF" w:rsidP="00A53981">
            <w:pPr>
              <w:spacing w:after="0" w:line="240" w:lineRule="auto"/>
              <w:jc w:val="both"/>
              <w:rPr>
                <w:rFonts w:cstheme="minorHAnsi"/>
                <w:b/>
                <w:bCs/>
                <w:sz w:val="20"/>
                <w:szCs w:val="20"/>
                <w:vertAlign w:val="superscript"/>
              </w:rPr>
            </w:pPr>
            <w:r w:rsidRPr="002A77C3">
              <w:rPr>
                <w:sz w:val="20"/>
                <w:szCs w:val="20"/>
                <w:lang w:bidi="ar-EG"/>
              </w:rPr>
              <w:t>17.83± 1.58</w:t>
            </w:r>
            <w:r w:rsidRPr="002135E9">
              <w:rPr>
                <w:b/>
                <w:bCs/>
                <w:sz w:val="20"/>
                <w:szCs w:val="20"/>
                <w:vertAlign w:val="superscript"/>
              </w:rPr>
              <w:t>*</w:t>
            </w:r>
            <w:r>
              <w:rPr>
                <w:sz w:val="26"/>
                <w:szCs w:val="26"/>
                <w:vertAlign w:val="superscript"/>
                <w:lang w:bidi="ar-EG"/>
              </w:rPr>
              <w:t>+</w:t>
            </w:r>
            <w:r w:rsidRPr="002A77C3">
              <w:rPr>
                <w:rFonts w:cstheme="minorHAnsi"/>
                <w:b/>
                <w:bCs/>
                <w:sz w:val="20"/>
                <w:szCs w:val="20"/>
                <w:vertAlign w:val="superscript"/>
              </w:rPr>
              <w:t>$</w:t>
            </w:r>
          </w:p>
          <w:p w:rsidR="000E7CAF" w:rsidRPr="002A77C3" w:rsidRDefault="000E7CAF" w:rsidP="00A53981">
            <w:pPr>
              <w:spacing w:after="0" w:line="240" w:lineRule="auto"/>
              <w:jc w:val="both"/>
              <w:rPr>
                <w:sz w:val="20"/>
                <w:szCs w:val="20"/>
                <w:lang w:bidi="ar-EG"/>
              </w:rPr>
            </w:pPr>
          </w:p>
        </w:tc>
      </w:tr>
      <w:tr w:rsidR="000E7CAF" w:rsidRPr="003C6049" w:rsidTr="00A53981">
        <w:trPr>
          <w:trHeight w:val="1064"/>
          <w:jc w:val="center"/>
        </w:trPr>
        <w:tc>
          <w:tcPr>
            <w:tcW w:w="2160" w:type="dxa"/>
          </w:tcPr>
          <w:p w:rsidR="000E7CAF" w:rsidRPr="002A77C3" w:rsidRDefault="000E7CAF" w:rsidP="00A53981">
            <w:pPr>
              <w:spacing w:after="0" w:line="240" w:lineRule="auto"/>
              <w:jc w:val="both"/>
              <w:rPr>
                <w:rFonts w:asciiTheme="majorBidi" w:hAnsiTheme="majorBidi" w:cstheme="majorBidi"/>
                <w:b/>
                <w:bCs/>
                <w:sz w:val="20"/>
                <w:szCs w:val="20"/>
                <w:lang w:bidi="ar-EG"/>
              </w:rPr>
            </w:pPr>
            <w:r w:rsidRPr="002A77C3">
              <w:rPr>
                <w:rFonts w:asciiTheme="majorBidi" w:hAnsiTheme="majorBidi" w:cstheme="majorBidi"/>
                <w:b/>
                <w:bCs/>
                <w:sz w:val="20"/>
                <w:szCs w:val="20"/>
                <w:lang w:bidi="ar-EG"/>
              </w:rPr>
              <w:t xml:space="preserve">Ischemic diabetic Ambroxol treated </w:t>
            </w:r>
          </w:p>
        </w:tc>
        <w:tc>
          <w:tcPr>
            <w:tcW w:w="1658" w:type="dxa"/>
          </w:tcPr>
          <w:p w:rsidR="000E7CAF" w:rsidRPr="002A77C3" w:rsidRDefault="000E7CAF" w:rsidP="00A53981">
            <w:pPr>
              <w:spacing w:after="0" w:line="240" w:lineRule="auto"/>
              <w:jc w:val="both"/>
              <w:rPr>
                <w:rFonts w:cstheme="minorHAnsi"/>
                <w:b/>
                <w:bCs/>
                <w:sz w:val="20"/>
                <w:szCs w:val="20"/>
                <w:vertAlign w:val="superscript"/>
              </w:rPr>
            </w:pPr>
            <w:r w:rsidRPr="002A77C3">
              <w:rPr>
                <w:sz w:val="20"/>
                <w:szCs w:val="20"/>
                <w:lang w:bidi="ar-EG"/>
              </w:rPr>
              <w:t>40.7±1.57</w:t>
            </w:r>
            <w:r w:rsidRPr="002135E9">
              <w:rPr>
                <w:b/>
                <w:bCs/>
                <w:sz w:val="20"/>
                <w:szCs w:val="20"/>
                <w:vertAlign w:val="superscript"/>
              </w:rPr>
              <w:t>*</w:t>
            </w:r>
            <w:r>
              <w:rPr>
                <w:sz w:val="26"/>
                <w:szCs w:val="26"/>
                <w:vertAlign w:val="superscript"/>
                <w:lang w:bidi="ar-EG"/>
              </w:rPr>
              <w:t>+</w:t>
            </w:r>
            <w:r w:rsidRPr="002A77C3">
              <w:rPr>
                <w:rFonts w:cstheme="minorHAnsi"/>
                <w:b/>
                <w:bCs/>
                <w:sz w:val="20"/>
                <w:szCs w:val="20"/>
                <w:vertAlign w:val="superscript"/>
              </w:rPr>
              <w:t>$</w:t>
            </w:r>
            <w:r w:rsidRPr="002A77C3">
              <w:rPr>
                <w:b/>
                <w:bCs/>
                <w:sz w:val="20"/>
                <w:szCs w:val="20"/>
                <w:vertAlign w:val="superscript"/>
              </w:rPr>
              <w:t>#</w:t>
            </w:r>
          </w:p>
          <w:p w:rsidR="000E7CAF" w:rsidRPr="002A77C3" w:rsidRDefault="000E7CAF" w:rsidP="00A53981">
            <w:pPr>
              <w:spacing w:after="0" w:line="240" w:lineRule="auto"/>
              <w:jc w:val="both"/>
              <w:rPr>
                <w:sz w:val="20"/>
                <w:szCs w:val="20"/>
                <w:lang w:bidi="ar-EG"/>
              </w:rPr>
            </w:pPr>
          </w:p>
        </w:tc>
        <w:tc>
          <w:tcPr>
            <w:tcW w:w="1620" w:type="dxa"/>
          </w:tcPr>
          <w:p w:rsidR="000E7CAF" w:rsidRPr="002A77C3" w:rsidRDefault="000E7CAF" w:rsidP="00A53981">
            <w:pPr>
              <w:spacing w:after="0" w:line="240" w:lineRule="auto"/>
              <w:jc w:val="both"/>
              <w:rPr>
                <w:rFonts w:cstheme="minorHAnsi"/>
                <w:b/>
                <w:bCs/>
                <w:sz w:val="20"/>
                <w:szCs w:val="20"/>
                <w:vertAlign w:val="superscript"/>
              </w:rPr>
            </w:pPr>
            <w:r w:rsidRPr="002A77C3">
              <w:rPr>
                <w:sz w:val="20"/>
                <w:szCs w:val="20"/>
                <w:lang w:bidi="ar-EG"/>
              </w:rPr>
              <w:t>29.39±1.71</w:t>
            </w:r>
            <w:r w:rsidRPr="002135E9">
              <w:rPr>
                <w:b/>
                <w:bCs/>
                <w:sz w:val="20"/>
                <w:szCs w:val="20"/>
                <w:vertAlign w:val="superscript"/>
              </w:rPr>
              <w:t>*</w:t>
            </w:r>
            <w:r>
              <w:rPr>
                <w:sz w:val="26"/>
                <w:szCs w:val="26"/>
                <w:vertAlign w:val="superscript"/>
                <w:lang w:bidi="ar-EG"/>
              </w:rPr>
              <w:t>+</w:t>
            </w:r>
            <w:r w:rsidRPr="002A77C3">
              <w:rPr>
                <w:rFonts w:cstheme="minorHAnsi"/>
                <w:b/>
                <w:bCs/>
                <w:sz w:val="20"/>
                <w:szCs w:val="20"/>
                <w:vertAlign w:val="superscript"/>
              </w:rPr>
              <w:t>$</w:t>
            </w:r>
            <w:r w:rsidRPr="002A77C3">
              <w:rPr>
                <w:b/>
                <w:bCs/>
                <w:sz w:val="20"/>
                <w:szCs w:val="20"/>
                <w:vertAlign w:val="superscript"/>
              </w:rPr>
              <w:t>#</w:t>
            </w:r>
          </w:p>
          <w:p w:rsidR="000E7CAF" w:rsidRPr="002A77C3" w:rsidRDefault="000E7CAF" w:rsidP="00A53981">
            <w:pPr>
              <w:spacing w:after="0" w:line="240" w:lineRule="auto"/>
              <w:jc w:val="both"/>
              <w:rPr>
                <w:sz w:val="20"/>
                <w:szCs w:val="20"/>
                <w:lang w:bidi="ar-EG"/>
              </w:rPr>
            </w:pPr>
          </w:p>
        </w:tc>
        <w:tc>
          <w:tcPr>
            <w:tcW w:w="1620" w:type="dxa"/>
          </w:tcPr>
          <w:p w:rsidR="000E7CAF" w:rsidRPr="002A77C3" w:rsidRDefault="000E7CAF" w:rsidP="00A53981">
            <w:pPr>
              <w:spacing w:after="0" w:line="240" w:lineRule="auto"/>
              <w:jc w:val="both"/>
              <w:rPr>
                <w:rFonts w:cstheme="minorHAnsi"/>
                <w:b/>
                <w:bCs/>
                <w:sz w:val="20"/>
                <w:szCs w:val="20"/>
                <w:vertAlign w:val="superscript"/>
              </w:rPr>
            </w:pPr>
            <w:r w:rsidRPr="002A77C3">
              <w:rPr>
                <w:sz w:val="20"/>
                <w:szCs w:val="20"/>
                <w:lang w:bidi="ar-EG"/>
              </w:rPr>
              <w:t>39.97±2.54</w:t>
            </w:r>
            <w:r w:rsidRPr="002135E9">
              <w:rPr>
                <w:b/>
                <w:bCs/>
                <w:sz w:val="20"/>
                <w:szCs w:val="20"/>
                <w:vertAlign w:val="superscript"/>
              </w:rPr>
              <w:t>*</w:t>
            </w:r>
            <w:r>
              <w:rPr>
                <w:sz w:val="26"/>
                <w:szCs w:val="26"/>
                <w:vertAlign w:val="superscript"/>
                <w:lang w:bidi="ar-EG"/>
              </w:rPr>
              <w:t>+</w:t>
            </w:r>
            <w:r w:rsidRPr="002A77C3">
              <w:rPr>
                <w:rFonts w:cstheme="minorHAnsi"/>
                <w:b/>
                <w:bCs/>
                <w:sz w:val="20"/>
                <w:szCs w:val="20"/>
                <w:vertAlign w:val="superscript"/>
              </w:rPr>
              <w:t>$</w:t>
            </w:r>
            <w:r w:rsidRPr="002A77C3">
              <w:rPr>
                <w:b/>
                <w:bCs/>
                <w:sz w:val="20"/>
                <w:szCs w:val="20"/>
                <w:vertAlign w:val="superscript"/>
              </w:rPr>
              <w:t>#</w:t>
            </w:r>
          </w:p>
          <w:p w:rsidR="000E7CAF" w:rsidRPr="002A77C3" w:rsidRDefault="000E7CAF" w:rsidP="00A53981">
            <w:pPr>
              <w:spacing w:after="0" w:line="240" w:lineRule="auto"/>
              <w:jc w:val="both"/>
              <w:rPr>
                <w:sz w:val="20"/>
                <w:szCs w:val="20"/>
                <w:lang w:bidi="ar-EG"/>
              </w:rPr>
            </w:pPr>
          </w:p>
        </w:tc>
        <w:tc>
          <w:tcPr>
            <w:tcW w:w="1716" w:type="dxa"/>
          </w:tcPr>
          <w:p w:rsidR="000E7CAF" w:rsidRPr="002A77C3" w:rsidRDefault="000E7CAF" w:rsidP="00A53981">
            <w:pPr>
              <w:spacing w:after="0" w:line="240" w:lineRule="auto"/>
              <w:jc w:val="both"/>
              <w:rPr>
                <w:rFonts w:cstheme="minorHAnsi"/>
                <w:b/>
                <w:bCs/>
                <w:sz w:val="20"/>
                <w:szCs w:val="20"/>
                <w:vertAlign w:val="superscript"/>
              </w:rPr>
            </w:pPr>
            <w:r>
              <w:rPr>
                <w:sz w:val="20"/>
                <w:szCs w:val="20"/>
                <w:lang w:bidi="ar-EG"/>
              </w:rPr>
              <w:t>15.85</w:t>
            </w:r>
            <w:r w:rsidRPr="002C2B81">
              <w:rPr>
                <w:sz w:val="20"/>
                <w:szCs w:val="20"/>
                <w:lang w:bidi="ar-EG"/>
              </w:rPr>
              <w:t xml:space="preserve">±1. </w:t>
            </w:r>
            <w:r>
              <w:rPr>
                <w:sz w:val="20"/>
                <w:szCs w:val="20"/>
                <w:lang w:bidi="ar-EG"/>
              </w:rPr>
              <w:t>46</w:t>
            </w:r>
            <w:r w:rsidRPr="002C2B81">
              <w:rPr>
                <w:b/>
                <w:bCs/>
                <w:sz w:val="20"/>
                <w:szCs w:val="20"/>
                <w:vertAlign w:val="superscript"/>
              </w:rPr>
              <w:t>*</w:t>
            </w:r>
            <w:r>
              <w:rPr>
                <w:b/>
                <w:bCs/>
                <w:sz w:val="20"/>
                <w:szCs w:val="20"/>
                <w:vertAlign w:val="superscript"/>
              </w:rPr>
              <w:t>+</w:t>
            </w:r>
            <w:r w:rsidRPr="002A77C3">
              <w:rPr>
                <w:rFonts w:cstheme="minorHAnsi"/>
                <w:b/>
                <w:bCs/>
                <w:sz w:val="20"/>
                <w:szCs w:val="20"/>
                <w:vertAlign w:val="superscript"/>
              </w:rPr>
              <w:t>$</w:t>
            </w:r>
            <w:r w:rsidRPr="002A77C3">
              <w:rPr>
                <w:b/>
                <w:bCs/>
                <w:sz w:val="20"/>
                <w:szCs w:val="20"/>
                <w:vertAlign w:val="superscript"/>
              </w:rPr>
              <w:t>#</w:t>
            </w:r>
          </w:p>
          <w:p w:rsidR="000E7CAF" w:rsidRPr="002A77C3" w:rsidRDefault="000E7CAF" w:rsidP="00A53981">
            <w:pPr>
              <w:spacing w:after="0" w:line="240" w:lineRule="auto"/>
              <w:jc w:val="both"/>
              <w:rPr>
                <w:sz w:val="20"/>
                <w:szCs w:val="20"/>
                <w:lang w:bidi="ar-EG"/>
              </w:rPr>
            </w:pPr>
          </w:p>
        </w:tc>
      </w:tr>
      <w:tr w:rsidR="000E7CAF" w:rsidRPr="003C6049" w:rsidTr="00A53981">
        <w:trPr>
          <w:trHeight w:val="1064"/>
          <w:jc w:val="center"/>
        </w:trPr>
        <w:tc>
          <w:tcPr>
            <w:tcW w:w="2160" w:type="dxa"/>
          </w:tcPr>
          <w:p w:rsidR="000E7CAF" w:rsidRPr="002A77C3" w:rsidRDefault="000E7CAF" w:rsidP="00A53981">
            <w:pPr>
              <w:spacing w:after="0" w:line="240" w:lineRule="auto"/>
              <w:jc w:val="both"/>
              <w:rPr>
                <w:rFonts w:asciiTheme="majorBidi" w:hAnsiTheme="majorBidi" w:cstheme="majorBidi"/>
                <w:b/>
                <w:bCs/>
                <w:sz w:val="20"/>
                <w:szCs w:val="20"/>
                <w:lang w:bidi="ar-EG"/>
              </w:rPr>
            </w:pPr>
            <w:r w:rsidRPr="002A77C3">
              <w:rPr>
                <w:rFonts w:asciiTheme="majorBidi" w:hAnsiTheme="majorBidi" w:cstheme="majorBidi"/>
                <w:b/>
                <w:bCs/>
                <w:sz w:val="20"/>
                <w:szCs w:val="20"/>
                <w:lang w:bidi="ar-EG"/>
              </w:rPr>
              <w:t>Ischemic diabetic Metformin and pentoxifylline treated</w:t>
            </w:r>
            <w:r w:rsidRPr="002A77C3">
              <w:rPr>
                <w:b/>
                <w:bCs/>
                <w:sz w:val="20"/>
                <w:szCs w:val="20"/>
                <w:lang w:bidi="ar-EG"/>
              </w:rPr>
              <w:t xml:space="preserve"> group </w:t>
            </w:r>
          </w:p>
        </w:tc>
        <w:tc>
          <w:tcPr>
            <w:tcW w:w="1658" w:type="dxa"/>
          </w:tcPr>
          <w:p w:rsidR="000E7CAF" w:rsidRPr="002A77C3" w:rsidRDefault="000E7CAF" w:rsidP="00A53981">
            <w:pPr>
              <w:spacing w:after="0" w:line="240" w:lineRule="auto"/>
              <w:jc w:val="both"/>
              <w:rPr>
                <w:sz w:val="20"/>
                <w:szCs w:val="20"/>
                <w:lang w:bidi="ar-EG"/>
              </w:rPr>
            </w:pPr>
            <w:r w:rsidRPr="002A77C3">
              <w:rPr>
                <w:sz w:val="20"/>
                <w:szCs w:val="20"/>
                <w:lang w:bidi="ar-EG"/>
              </w:rPr>
              <w:t>50.69 ± 1.36</w:t>
            </w:r>
            <w:r w:rsidRPr="002135E9">
              <w:rPr>
                <w:b/>
                <w:bCs/>
                <w:sz w:val="20"/>
                <w:szCs w:val="20"/>
                <w:vertAlign w:val="superscript"/>
              </w:rPr>
              <w:t>*</w:t>
            </w:r>
            <w:r>
              <w:rPr>
                <w:sz w:val="26"/>
                <w:szCs w:val="26"/>
                <w:vertAlign w:val="superscript"/>
                <w:lang w:bidi="ar-EG"/>
              </w:rPr>
              <w:t>+</w:t>
            </w:r>
            <w:r w:rsidRPr="002A77C3">
              <w:rPr>
                <w:rFonts w:cstheme="minorHAnsi"/>
                <w:b/>
                <w:bCs/>
                <w:sz w:val="20"/>
                <w:szCs w:val="20"/>
                <w:vertAlign w:val="superscript"/>
              </w:rPr>
              <w:t>$</w:t>
            </w:r>
            <w:r w:rsidRPr="002A77C3">
              <w:rPr>
                <w:b/>
                <w:bCs/>
                <w:sz w:val="20"/>
                <w:szCs w:val="20"/>
                <w:vertAlign w:val="superscript"/>
              </w:rPr>
              <w:t>#</w:t>
            </w:r>
          </w:p>
        </w:tc>
        <w:tc>
          <w:tcPr>
            <w:tcW w:w="1620" w:type="dxa"/>
          </w:tcPr>
          <w:p w:rsidR="000E7CAF" w:rsidRPr="002A77C3" w:rsidRDefault="000E7CAF" w:rsidP="00A53981">
            <w:pPr>
              <w:spacing w:after="0" w:line="240" w:lineRule="auto"/>
              <w:jc w:val="both"/>
              <w:rPr>
                <w:sz w:val="20"/>
                <w:szCs w:val="20"/>
                <w:lang w:bidi="ar-EG"/>
              </w:rPr>
            </w:pPr>
            <w:r w:rsidRPr="002A77C3">
              <w:rPr>
                <w:sz w:val="20"/>
                <w:szCs w:val="20"/>
                <w:lang w:bidi="ar-EG"/>
              </w:rPr>
              <w:t>39.99± 1.3</w:t>
            </w:r>
            <w:r>
              <w:rPr>
                <w:sz w:val="26"/>
                <w:szCs w:val="26"/>
                <w:vertAlign w:val="superscript"/>
                <w:lang w:bidi="ar-EG"/>
              </w:rPr>
              <w:t>+</w:t>
            </w:r>
            <w:r w:rsidRPr="002A77C3">
              <w:rPr>
                <w:rFonts w:cstheme="minorHAnsi"/>
                <w:b/>
                <w:bCs/>
                <w:sz w:val="20"/>
                <w:szCs w:val="20"/>
                <w:vertAlign w:val="superscript"/>
              </w:rPr>
              <w:t>$</w:t>
            </w:r>
            <w:r w:rsidRPr="002A77C3">
              <w:rPr>
                <w:b/>
                <w:bCs/>
                <w:sz w:val="20"/>
                <w:szCs w:val="20"/>
                <w:vertAlign w:val="superscript"/>
              </w:rPr>
              <w:t>#</w:t>
            </w:r>
          </w:p>
        </w:tc>
        <w:tc>
          <w:tcPr>
            <w:tcW w:w="1620" w:type="dxa"/>
          </w:tcPr>
          <w:p w:rsidR="000E7CAF" w:rsidRPr="002A77C3" w:rsidRDefault="000E7CAF" w:rsidP="00A53981">
            <w:pPr>
              <w:spacing w:after="0" w:line="240" w:lineRule="auto"/>
              <w:jc w:val="both"/>
              <w:rPr>
                <w:sz w:val="20"/>
                <w:szCs w:val="20"/>
                <w:lang w:bidi="ar-EG"/>
              </w:rPr>
            </w:pPr>
            <w:r w:rsidRPr="002A77C3">
              <w:rPr>
                <w:sz w:val="20"/>
                <w:szCs w:val="20"/>
                <w:lang w:bidi="ar-EG"/>
              </w:rPr>
              <w:t>53.99 ± 2.16</w:t>
            </w:r>
            <w:r>
              <w:rPr>
                <w:sz w:val="26"/>
                <w:szCs w:val="26"/>
                <w:vertAlign w:val="superscript"/>
                <w:lang w:bidi="ar-EG"/>
              </w:rPr>
              <w:t>+</w:t>
            </w:r>
            <w:r w:rsidRPr="002A77C3">
              <w:rPr>
                <w:rFonts w:cstheme="minorHAnsi"/>
                <w:b/>
                <w:bCs/>
                <w:sz w:val="20"/>
                <w:szCs w:val="20"/>
                <w:vertAlign w:val="superscript"/>
              </w:rPr>
              <w:t>$</w:t>
            </w:r>
            <w:r w:rsidRPr="002A77C3">
              <w:rPr>
                <w:b/>
                <w:bCs/>
                <w:sz w:val="20"/>
                <w:szCs w:val="20"/>
                <w:vertAlign w:val="superscript"/>
              </w:rPr>
              <w:t>#</w:t>
            </w:r>
          </w:p>
        </w:tc>
        <w:tc>
          <w:tcPr>
            <w:tcW w:w="1716" w:type="dxa"/>
          </w:tcPr>
          <w:p w:rsidR="000E7CAF" w:rsidRPr="002A77C3" w:rsidRDefault="000E7CAF" w:rsidP="00A53981">
            <w:pPr>
              <w:spacing w:after="0" w:line="240" w:lineRule="auto"/>
              <w:jc w:val="both"/>
              <w:rPr>
                <w:sz w:val="20"/>
                <w:szCs w:val="20"/>
                <w:lang w:bidi="ar-EG"/>
              </w:rPr>
            </w:pPr>
            <w:r w:rsidRPr="002A77C3">
              <w:rPr>
                <w:sz w:val="20"/>
                <w:szCs w:val="20"/>
                <w:lang w:bidi="ar-EG"/>
              </w:rPr>
              <w:t>21.66 ± 1.66</w:t>
            </w:r>
            <w:r>
              <w:rPr>
                <w:sz w:val="26"/>
                <w:szCs w:val="26"/>
                <w:vertAlign w:val="superscript"/>
                <w:lang w:bidi="ar-EG"/>
              </w:rPr>
              <w:t>+</w:t>
            </w:r>
            <w:r w:rsidRPr="002A77C3">
              <w:rPr>
                <w:rFonts w:cstheme="minorHAnsi"/>
                <w:b/>
                <w:bCs/>
                <w:sz w:val="20"/>
                <w:szCs w:val="20"/>
                <w:vertAlign w:val="superscript"/>
              </w:rPr>
              <w:t>$</w:t>
            </w:r>
            <w:r w:rsidRPr="002A77C3">
              <w:rPr>
                <w:b/>
                <w:bCs/>
                <w:sz w:val="20"/>
                <w:szCs w:val="20"/>
                <w:vertAlign w:val="superscript"/>
              </w:rPr>
              <w:t>#</w:t>
            </w:r>
          </w:p>
        </w:tc>
      </w:tr>
      <w:tr w:rsidR="000E7CAF" w:rsidRPr="003C6049" w:rsidTr="00A53981">
        <w:trPr>
          <w:trHeight w:val="1064"/>
          <w:jc w:val="center"/>
        </w:trPr>
        <w:tc>
          <w:tcPr>
            <w:tcW w:w="2160" w:type="dxa"/>
          </w:tcPr>
          <w:p w:rsidR="000E7CAF" w:rsidRDefault="000E7CAF" w:rsidP="00A53981">
            <w:pPr>
              <w:spacing w:after="0" w:line="240" w:lineRule="auto"/>
              <w:jc w:val="both"/>
              <w:rPr>
                <w:rFonts w:asciiTheme="majorBidi" w:hAnsiTheme="majorBidi" w:cstheme="majorBidi"/>
                <w:b/>
                <w:bCs/>
                <w:sz w:val="28"/>
                <w:szCs w:val="28"/>
                <w:lang w:bidi="ar-EG"/>
              </w:rPr>
            </w:pPr>
            <w:r w:rsidRPr="002A77C3">
              <w:rPr>
                <w:b/>
                <w:bCs/>
                <w:sz w:val="20"/>
                <w:szCs w:val="20"/>
                <w:lang w:bidi="ar-EG"/>
              </w:rPr>
              <w:t xml:space="preserve">Ischemic diabetic metformin and Ambroxol treated </w:t>
            </w:r>
          </w:p>
        </w:tc>
        <w:tc>
          <w:tcPr>
            <w:tcW w:w="1658" w:type="dxa"/>
          </w:tcPr>
          <w:p w:rsidR="000E7CAF" w:rsidRPr="002A77C3" w:rsidRDefault="000E7CAF" w:rsidP="00A53981">
            <w:pPr>
              <w:spacing w:after="0" w:line="240" w:lineRule="auto"/>
              <w:jc w:val="both"/>
              <w:rPr>
                <w:sz w:val="20"/>
                <w:szCs w:val="20"/>
                <w:lang w:bidi="ar-EG"/>
              </w:rPr>
            </w:pPr>
            <w:r w:rsidRPr="002A77C3">
              <w:rPr>
                <w:sz w:val="20"/>
                <w:szCs w:val="20"/>
                <w:lang w:bidi="ar-EG"/>
              </w:rPr>
              <w:t>48.99±1.27</w:t>
            </w:r>
            <w:r w:rsidRPr="002135E9">
              <w:rPr>
                <w:sz w:val="20"/>
                <w:szCs w:val="20"/>
                <w:vertAlign w:val="superscript"/>
              </w:rPr>
              <w:t>*</w:t>
            </w:r>
            <w:r>
              <w:rPr>
                <w:sz w:val="26"/>
                <w:szCs w:val="26"/>
                <w:vertAlign w:val="superscript"/>
                <w:lang w:bidi="ar-EG"/>
              </w:rPr>
              <w:t>+</w:t>
            </w:r>
            <w:r w:rsidRPr="002135E9">
              <w:rPr>
                <w:sz w:val="20"/>
                <w:szCs w:val="20"/>
                <w:vertAlign w:val="superscript"/>
              </w:rPr>
              <w:t>$&amp;Δ</w:t>
            </w:r>
          </w:p>
        </w:tc>
        <w:tc>
          <w:tcPr>
            <w:tcW w:w="1620" w:type="dxa"/>
          </w:tcPr>
          <w:p w:rsidR="000E7CAF" w:rsidRPr="002A77C3" w:rsidRDefault="000E7CAF" w:rsidP="00A53981">
            <w:pPr>
              <w:spacing w:after="0" w:line="240" w:lineRule="auto"/>
              <w:jc w:val="both"/>
              <w:rPr>
                <w:sz w:val="20"/>
                <w:szCs w:val="20"/>
                <w:lang w:bidi="ar-EG"/>
              </w:rPr>
            </w:pPr>
            <w:r w:rsidRPr="002A77C3">
              <w:rPr>
                <w:sz w:val="20"/>
                <w:szCs w:val="20"/>
                <w:lang w:bidi="ar-EG"/>
              </w:rPr>
              <w:t>38.2±1.18</w:t>
            </w:r>
            <w:r>
              <w:rPr>
                <w:b/>
                <w:bCs/>
                <w:sz w:val="26"/>
                <w:szCs w:val="26"/>
                <w:vertAlign w:val="superscript"/>
                <w:lang w:bidi="ar-EG"/>
              </w:rPr>
              <w:t>+</w:t>
            </w:r>
            <w:r w:rsidRPr="002135E9">
              <w:rPr>
                <w:b/>
                <w:bCs/>
                <w:sz w:val="20"/>
                <w:szCs w:val="20"/>
                <w:vertAlign w:val="superscript"/>
              </w:rPr>
              <w:t>$&amp;Δ</w:t>
            </w:r>
          </w:p>
        </w:tc>
        <w:tc>
          <w:tcPr>
            <w:tcW w:w="1620" w:type="dxa"/>
          </w:tcPr>
          <w:p w:rsidR="000E7CAF" w:rsidRPr="002A77C3" w:rsidRDefault="000E7CAF" w:rsidP="00A53981">
            <w:pPr>
              <w:spacing w:after="0" w:line="240" w:lineRule="auto"/>
              <w:jc w:val="both"/>
              <w:rPr>
                <w:sz w:val="20"/>
                <w:szCs w:val="20"/>
                <w:lang w:bidi="ar-EG"/>
              </w:rPr>
            </w:pPr>
            <w:r w:rsidRPr="002A77C3">
              <w:rPr>
                <w:sz w:val="20"/>
                <w:szCs w:val="20"/>
                <w:lang w:bidi="ar-EG"/>
              </w:rPr>
              <w:t>50.89±2.26</w:t>
            </w:r>
            <w:r>
              <w:rPr>
                <w:sz w:val="26"/>
                <w:szCs w:val="26"/>
                <w:vertAlign w:val="superscript"/>
                <w:lang w:bidi="ar-EG"/>
              </w:rPr>
              <w:t>+</w:t>
            </w:r>
            <w:r w:rsidRPr="002135E9">
              <w:rPr>
                <w:b/>
                <w:bCs/>
                <w:sz w:val="20"/>
                <w:szCs w:val="20"/>
                <w:vertAlign w:val="superscript"/>
              </w:rPr>
              <w:t>$&amp;Δ</w:t>
            </w:r>
          </w:p>
        </w:tc>
        <w:tc>
          <w:tcPr>
            <w:tcW w:w="1716" w:type="dxa"/>
          </w:tcPr>
          <w:p w:rsidR="000E7CAF" w:rsidRPr="002A77C3" w:rsidRDefault="000E7CAF" w:rsidP="00A53981">
            <w:pPr>
              <w:spacing w:after="0" w:line="240" w:lineRule="auto"/>
              <w:jc w:val="both"/>
              <w:rPr>
                <w:sz w:val="20"/>
                <w:szCs w:val="20"/>
                <w:lang w:bidi="ar-EG"/>
              </w:rPr>
            </w:pPr>
            <w:r w:rsidRPr="002A77C3">
              <w:rPr>
                <w:sz w:val="20"/>
                <w:szCs w:val="20"/>
                <w:lang w:bidi="ar-EG"/>
              </w:rPr>
              <w:t>18.66±1.66</w:t>
            </w:r>
            <w:r w:rsidRPr="002135E9">
              <w:rPr>
                <w:sz w:val="20"/>
                <w:szCs w:val="20"/>
                <w:vertAlign w:val="superscript"/>
              </w:rPr>
              <w:t>*</w:t>
            </w:r>
            <w:r>
              <w:rPr>
                <w:sz w:val="26"/>
                <w:szCs w:val="26"/>
                <w:vertAlign w:val="superscript"/>
                <w:lang w:bidi="ar-EG"/>
              </w:rPr>
              <w:t>+</w:t>
            </w:r>
            <w:r w:rsidRPr="00D801C6">
              <w:rPr>
                <w:b/>
                <w:bCs/>
                <w:vertAlign w:val="superscript"/>
                <w:lang w:bidi="ar-EG"/>
              </w:rPr>
              <w:t>&amp;</w:t>
            </w:r>
            <w:r w:rsidRPr="002135E9">
              <w:rPr>
                <w:sz w:val="20"/>
                <w:szCs w:val="20"/>
                <w:vertAlign w:val="superscript"/>
              </w:rPr>
              <w:t xml:space="preserve"> Δ</w:t>
            </w:r>
          </w:p>
        </w:tc>
      </w:tr>
    </w:tbl>
    <w:p w:rsidR="000E7CAF" w:rsidRPr="00327A94" w:rsidRDefault="000E7CAF" w:rsidP="000E7CAF">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Data represented as Mean ± SD  (n = 6)</w:t>
      </w:r>
    </w:p>
    <w:p w:rsidR="000E7CAF" w:rsidRPr="00327A94" w:rsidRDefault="000E7CAF" w:rsidP="000E7CAF">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significant ( p &lt; 0. 05) compared to control group</w:t>
      </w:r>
    </w:p>
    <w:p w:rsidR="000E7CAF" w:rsidRPr="00327A94" w:rsidRDefault="000E7CAF" w:rsidP="000E7CAF">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significant ( p &lt; 0. 05) compared to diabetic ischemic non treated group</w:t>
      </w:r>
    </w:p>
    <w:p w:rsidR="000E7CAF" w:rsidRPr="00327A94" w:rsidRDefault="000E7CAF" w:rsidP="000E7CAF">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xml:space="preserve"> $  significant ( p &lt; 0. 05 ) compared to  ischemic diabetic MET. treated group</w:t>
      </w:r>
    </w:p>
    <w:p w:rsidR="000E7CAF" w:rsidRPr="00327A94" w:rsidRDefault="000E7CAF" w:rsidP="000E7CAF">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xml:space="preserve"> # significant ( p &lt; 0. 05 ) compared to  ischemic diabetic PTX treated group.             </w:t>
      </w:r>
    </w:p>
    <w:p w:rsidR="000E7CAF" w:rsidRPr="00327A94" w:rsidRDefault="000E7CAF" w:rsidP="000E7CAF">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&amp; significant with ischemic diabetic AMB treated group(P &lt;0.05)</w:t>
      </w:r>
    </w:p>
    <w:p w:rsidR="000E7CAF" w:rsidRPr="00327A94" w:rsidRDefault="000E7CAF" w:rsidP="000E7CAF">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Δ significant with ischemic diabetic MET + PTX treated group (P &lt;0.05)</w:t>
      </w:r>
    </w:p>
    <w:p w:rsidR="00D32DC1" w:rsidRPr="00327A94" w:rsidRDefault="00D32DC1" w:rsidP="00D32DC1">
      <w:pPr>
        <w:spacing w:after="0" w:line="360" w:lineRule="auto"/>
        <w:jc w:val="both"/>
        <w:rPr>
          <w:rFonts w:ascii="Times New Roman" w:eastAsia="Times New Roman" w:hAnsi="Times New Roman" w:cs="Times New Roman"/>
          <w:sz w:val="24"/>
          <w:szCs w:val="24"/>
          <w:rtl/>
        </w:rPr>
      </w:pPr>
    </w:p>
    <w:p w:rsidR="00A53981" w:rsidRDefault="00A53981" w:rsidP="00327A94">
      <w:pPr>
        <w:autoSpaceDE w:val="0"/>
        <w:autoSpaceDN w:val="0"/>
        <w:adjustRightInd w:val="0"/>
        <w:jc w:val="both"/>
        <w:rPr>
          <w:rFonts w:ascii="Times-Bold" w:hAnsi="Times-Bold" w:cs="Times-Bold"/>
          <w:b/>
          <w:bCs/>
          <w:sz w:val="24"/>
          <w:szCs w:val="24"/>
        </w:rPr>
      </w:pPr>
    </w:p>
    <w:p w:rsidR="00A53981" w:rsidRDefault="00A53981" w:rsidP="00327A94">
      <w:pPr>
        <w:autoSpaceDE w:val="0"/>
        <w:autoSpaceDN w:val="0"/>
        <w:adjustRightInd w:val="0"/>
        <w:jc w:val="both"/>
        <w:rPr>
          <w:rFonts w:ascii="Times-Bold" w:hAnsi="Times-Bold" w:cs="Times-Bold"/>
          <w:b/>
          <w:bCs/>
          <w:sz w:val="24"/>
          <w:szCs w:val="24"/>
        </w:rPr>
      </w:pPr>
    </w:p>
    <w:p w:rsidR="00327A94" w:rsidRPr="00327A94" w:rsidRDefault="00327A94" w:rsidP="00327A94">
      <w:pPr>
        <w:autoSpaceDE w:val="0"/>
        <w:autoSpaceDN w:val="0"/>
        <w:adjustRightInd w:val="0"/>
        <w:jc w:val="both"/>
        <w:rPr>
          <w:b/>
          <w:bCs/>
          <w:sz w:val="24"/>
          <w:szCs w:val="24"/>
        </w:rPr>
      </w:pPr>
      <w:r w:rsidRPr="00327A94">
        <w:rPr>
          <w:rFonts w:ascii="Times-Bold" w:hAnsi="Times-Bold" w:cs="Times-Bold"/>
          <w:b/>
          <w:bCs/>
          <w:sz w:val="24"/>
          <w:szCs w:val="24"/>
        </w:rPr>
        <w:t xml:space="preserve">Table (3): </w:t>
      </w:r>
      <w:r w:rsidRPr="00327A94">
        <w:rPr>
          <w:b/>
          <w:bCs/>
          <w:sz w:val="24"/>
          <w:szCs w:val="24"/>
        </w:rPr>
        <w:t xml:space="preserve">Effect of administration of  Metformin , Pentoxyfylline  and Ambroxol on </w:t>
      </w:r>
      <w:r w:rsidRPr="00327A94">
        <w:rPr>
          <w:b/>
          <w:bCs/>
          <w:spacing w:val="-2"/>
          <w:sz w:val="24"/>
          <w:szCs w:val="24"/>
        </w:rPr>
        <w:t xml:space="preserve">NF-KB </w:t>
      </w:r>
      <w:r w:rsidRPr="00327A94">
        <w:rPr>
          <w:b/>
          <w:bCs/>
          <w:sz w:val="24"/>
          <w:szCs w:val="24"/>
        </w:rPr>
        <w:t xml:space="preserve"> level in different tissue homogenate on model of experimentally induced hind limb ischemia on top of type ӀӀ DM in male adult albino rats among the studied groups (n=6).</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2030"/>
        <w:gridCol w:w="1576"/>
        <w:gridCol w:w="1470"/>
        <w:gridCol w:w="1577"/>
        <w:gridCol w:w="1563"/>
      </w:tblGrid>
      <w:tr w:rsidR="00327A94" w:rsidRPr="003C6049" w:rsidTr="001178FE">
        <w:trPr>
          <w:jc w:val="center"/>
        </w:trPr>
        <w:tc>
          <w:tcPr>
            <w:tcW w:w="2167" w:type="dxa"/>
            <w:tcBorders>
              <w:top w:val="thinThickSmallGap" w:sz="24" w:space="0" w:color="auto"/>
              <w:bottom w:val="thinThickSmallGap" w:sz="24" w:space="0" w:color="auto"/>
            </w:tcBorders>
            <w:shd w:val="clear" w:color="auto" w:fill="E0E0E0"/>
          </w:tcPr>
          <w:p w:rsidR="00327A94" w:rsidRPr="00FD31C8" w:rsidRDefault="00ED3350" w:rsidP="00A53981">
            <w:pPr>
              <w:spacing w:after="0" w:line="240" w:lineRule="auto"/>
              <w:jc w:val="both"/>
              <w:rPr>
                <w:b/>
                <w:bCs/>
                <w:lang w:bidi="ar-EG"/>
              </w:rPr>
            </w:pPr>
            <w:r>
              <w:rPr>
                <w:b/>
                <w:bCs/>
                <w:noProof/>
                <w:sz w:val="20"/>
                <w:szCs w:val="20"/>
              </w:rPr>
              <mc:AlternateContent>
                <mc:Choice Requires="wps">
                  <w:drawing>
                    <wp:anchor distT="0" distB="0" distL="114300" distR="114300" simplePos="0" relativeHeight="251706368" behindDoc="0" locked="0" layoutInCell="1" allowOverlap="1">
                      <wp:simplePos x="0" y="0"/>
                      <wp:positionH relativeFrom="column">
                        <wp:posOffset>-26670</wp:posOffset>
                      </wp:positionH>
                      <wp:positionV relativeFrom="paragraph">
                        <wp:posOffset>-3175</wp:posOffset>
                      </wp:positionV>
                      <wp:extent cx="1352550" cy="1343025"/>
                      <wp:effectExtent l="0" t="0" r="0" b="9525"/>
                      <wp:wrapNone/>
                      <wp:docPr id="1"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0" cy="1343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A12E0" id="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5pt" to="104.4pt,105.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">
                      <o:lock v:ext="edit" shapetype="f"/>
                    </v:line>
                  </w:pict>
                </mc:Fallback>
              </mc:AlternateContent>
            </w:r>
            <w:r w:rsidR="00327A94" w:rsidRPr="00FD31C8">
              <w:rPr>
                <w:b/>
                <w:bCs/>
                <w:lang w:bidi="ar-EG"/>
              </w:rPr>
              <w:t xml:space="preserve">    Parameter</w:t>
            </w:r>
          </w:p>
          <w:p w:rsidR="00327A94" w:rsidRPr="00FD31C8" w:rsidRDefault="00327A94" w:rsidP="00A53981">
            <w:pPr>
              <w:spacing w:after="0" w:line="240" w:lineRule="auto"/>
              <w:jc w:val="both"/>
              <w:rPr>
                <w:b/>
                <w:bCs/>
                <w:lang w:bidi="ar-EG"/>
              </w:rPr>
            </w:pPr>
          </w:p>
          <w:p w:rsidR="00327A94" w:rsidRPr="00FD31C8" w:rsidRDefault="00327A94" w:rsidP="00A53981">
            <w:pPr>
              <w:spacing w:after="0" w:line="240" w:lineRule="auto"/>
              <w:jc w:val="both"/>
              <w:rPr>
                <w:b/>
                <w:bCs/>
                <w:sz w:val="20"/>
                <w:szCs w:val="20"/>
                <w:lang w:bidi="ar-EG"/>
              </w:rPr>
            </w:pPr>
            <w:r w:rsidRPr="00FD31C8">
              <w:rPr>
                <w:b/>
                <w:bCs/>
                <w:lang w:bidi="ar-EG"/>
              </w:rPr>
              <w:t>Group</w:t>
            </w:r>
          </w:p>
        </w:tc>
        <w:tc>
          <w:tcPr>
            <w:tcW w:w="1617" w:type="dxa"/>
            <w:tcBorders>
              <w:top w:val="thinThickSmallGap" w:sz="24" w:space="0" w:color="auto"/>
              <w:bottom w:val="thinThickSmallGap" w:sz="24" w:space="0" w:color="auto"/>
            </w:tcBorders>
            <w:shd w:val="clear" w:color="auto" w:fill="E0E0E0"/>
          </w:tcPr>
          <w:p w:rsidR="00327A94" w:rsidRPr="006774C2" w:rsidRDefault="00327A94" w:rsidP="00A53981">
            <w:pPr>
              <w:spacing w:after="0" w:line="240" w:lineRule="auto"/>
              <w:jc w:val="both"/>
              <w:rPr>
                <w:b/>
                <w:bCs/>
                <w:sz w:val="16"/>
                <w:szCs w:val="16"/>
                <w:lang w:bidi="ar-EG"/>
              </w:rPr>
            </w:pPr>
            <w:r w:rsidRPr="006774C2">
              <w:rPr>
                <w:b/>
                <w:bCs/>
                <w:sz w:val="16"/>
                <w:szCs w:val="16"/>
                <w:lang w:bidi="ar-EG"/>
              </w:rPr>
              <w:t xml:space="preserve">NF-KB concentration in cardiac tissue homogenate </w:t>
            </w:r>
          </w:p>
          <w:p w:rsidR="00327A94" w:rsidRPr="006774C2" w:rsidRDefault="00327A94" w:rsidP="00A53981">
            <w:pPr>
              <w:spacing w:after="0" w:line="240" w:lineRule="auto"/>
              <w:jc w:val="both"/>
              <w:rPr>
                <w:b/>
                <w:bCs/>
                <w:sz w:val="16"/>
                <w:szCs w:val="16"/>
                <w:lang w:bidi="ar-EG"/>
              </w:rPr>
            </w:pPr>
            <w:r w:rsidRPr="006774C2">
              <w:rPr>
                <w:b/>
                <w:bCs/>
                <w:sz w:val="16"/>
                <w:szCs w:val="16"/>
                <w:lang w:bidi="ar-EG"/>
              </w:rPr>
              <w:t>( ng/100 mg wet tissue)</w:t>
            </w:r>
          </w:p>
          <w:p w:rsidR="00327A94" w:rsidRPr="00FD31C8" w:rsidRDefault="00327A94" w:rsidP="00A53981">
            <w:pPr>
              <w:spacing w:after="0" w:line="240" w:lineRule="auto"/>
              <w:jc w:val="both"/>
              <w:rPr>
                <w:b/>
                <w:bCs/>
                <w:lang w:bidi="ar-EG"/>
              </w:rPr>
            </w:pPr>
          </w:p>
        </w:tc>
        <w:tc>
          <w:tcPr>
            <w:tcW w:w="1509" w:type="dxa"/>
            <w:tcBorders>
              <w:top w:val="thinThickSmallGap" w:sz="24" w:space="0" w:color="auto"/>
              <w:bottom w:val="thinThickSmallGap" w:sz="24" w:space="0" w:color="auto"/>
            </w:tcBorders>
            <w:shd w:val="clear" w:color="auto" w:fill="E0E0E0"/>
          </w:tcPr>
          <w:p w:rsidR="00327A94" w:rsidRPr="006774C2" w:rsidRDefault="00327A94" w:rsidP="00A53981">
            <w:pPr>
              <w:spacing w:after="0" w:line="240" w:lineRule="auto"/>
              <w:jc w:val="both"/>
              <w:rPr>
                <w:b/>
                <w:bCs/>
                <w:sz w:val="16"/>
                <w:szCs w:val="16"/>
                <w:lang w:bidi="ar-EG"/>
              </w:rPr>
            </w:pPr>
            <w:r w:rsidRPr="006774C2">
              <w:rPr>
                <w:b/>
                <w:bCs/>
                <w:sz w:val="16"/>
                <w:szCs w:val="16"/>
                <w:lang w:bidi="ar-EG"/>
              </w:rPr>
              <w:t xml:space="preserve">NF-KB concentration in renal tissue homogenate </w:t>
            </w:r>
          </w:p>
          <w:p w:rsidR="00327A94" w:rsidRPr="006774C2" w:rsidRDefault="00327A94" w:rsidP="00A53981">
            <w:pPr>
              <w:spacing w:after="0" w:line="240" w:lineRule="auto"/>
              <w:jc w:val="both"/>
              <w:rPr>
                <w:b/>
                <w:bCs/>
                <w:sz w:val="16"/>
                <w:szCs w:val="16"/>
                <w:lang w:bidi="ar-EG"/>
              </w:rPr>
            </w:pPr>
            <w:r w:rsidRPr="006774C2">
              <w:rPr>
                <w:b/>
                <w:bCs/>
                <w:sz w:val="16"/>
                <w:szCs w:val="16"/>
                <w:lang w:bidi="ar-EG"/>
              </w:rPr>
              <w:t>( ng/100 mg wet tissue)</w:t>
            </w:r>
          </w:p>
          <w:p w:rsidR="00327A94" w:rsidRPr="006774C2" w:rsidRDefault="00327A94" w:rsidP="00A53981">
            <w:pPr>
              <w:spacing w:after="0" w:line="240" w:lineRule="auto"/>
              <w:jc w:val="both"/>
              <w:rPr>
                <w:b/>
                <w:bCs/>
                <w:sz w:val="16"/>
                <w:szCs w:val="16"/>
                <w:lang w:bidi="ar-EG"/>
              </w:rPr>
            </w:pPr>
          </w:p>
        </w:tc>
        <w:tc>
          <w:tcPr>
            <w:tcW w:w="1618" w:type="dxa"/>
            <w:tcBorders>
              <w:top w:val="thinThickSmallGap" w:sz="24" w:space="0" w:color="auto"/>
              <w:bottom w:val="thinThickSmallGap" w:sz="24" w:space="0" w:color="auto"/>
            </w:tcBorders>
            <w:shd w:val="clear" w:color="auto" w:fill="E0E0E0"/>
          </w:tcPr>
          <w:p w:rsidR="00327A94" w:rsidRPr="006774C2" w:rsidRDefault="00327A94" w:rsidP="00A53981">
            <w:pPr>
              <w:spacing w:after="0" w:line="240" w:lineRule="auto"/>
              <w:jc w:val="both"/>
              <w:rPr>
                <w:b/>
                <w:bCs/>
                <w:sz w:val="16"/>
                <w:szCs w:val="16"/>
                <w:lang w:bidi="ar-EG"/>
              </w:rPr>
            </w:pPr>
            <w:r w:rsidRPr="006774C2">
              <w:rPr>
                <w:b/>
                <w:bCs/>
                <w:sz w:val="16"/>
                <w:szCs w:val="16"/>
                <w:lang w:bidi="ar-EG"/>
              </w:rPr>
              <w:t xml:space="preserve">NF-KB concentration in hepatic tissue homogenate </w:t>
            </w:r>
          </w:p>
          <w:p w:rsidR="00327A94" w:rsidRPr="006774C2" w:rsidRDefault="00327A94" w:rsidP="00A53981">
            <w:pPr>
              <w:spacing w:after="0" w:line="240" w:lineRule="auto"/>
              <w:jc w:val="both"/>
              <w:rPr>
                <w:b/>
                <w:bCs/>
                <w:sz w:val="16"/>
                <w:szCs w:val="16"/>
                <w:lang w:bidi="ar-EG"/>
              </w:rPr>
            </w:pPr>
            <w:r w:rsidRPr="006774C2">
              <w:rPr>
                <w:b/>
                <w:bCs/>
                <w:sz w:val="16"/>
                <w:szCs w:val="16"/>
                <w:lang w:bidi="ar-EG"/>
              </w:rPr>
              <w:t>( ng/100 mg wet tissue)</w:t>
            </w:r>
          </w:p>
          <w:p w:rsidR="00327A94" w:rsidRPr="006774C2" w:rsidRDefault="00327A94" w:rsidP="00A53981">
            <w:pPr>
              <w:spacing w:after="0" w:line="240" w:lineRule="auto"/>
              <w:jc w:val="both"/>
              <w:rPr>
                <w:b/>
                <w:bCs/>
                <w:sz w:val="16"/>
                <w:szCs w:val="16"/>
                <w:lang w:bidi="ar-EG"/>
              </w:rPr>
            </w:pPr>
          </w:p>
        </w:tc>
        <w:tc>
          <w:tcPr>
            <w:tcW w:w="1618" w:type="dxa"/>
            <w:tcBorders>
              <w:top w:val="thinThickSmallGap" w:sz="24" w:space="0" w:color="auto"/>
              <w:bottom w:val="thinThickSmallGap" w:sz="24" w:space="0" w:color="auto"/>
            </w:tcBorders>
            <w:shd w:val="clear" w:color="auto" w:fill="E0E0E0"/>
          </w:tcPr>
          <w:p w:rsidR="00327A94" w:rsidRPr="006774C2" w:rsidRDefault="00327A94" w:rsidP="00A53981">
            <w:pPr>
              <w:spacing w:after="0" w:line="240" w:lineRule="auto"/>
              <w:jc w:val="both"/>
              <w:rPr>
                <w:b/>
                <w:bCs/>
                <w:sz w:val="16"/>
                <w:szCs w:val="16"/>
                <w:lang w:bidi="ar-EG"/>
              </w:rPr>
            </w:pPr>
            <w:r w:rsidRPr="006774C2">
              <w:rPr>
                <w:b/>
                <w:bCs/>
                <w:sz w:val="16"/>
                <w:szCs w:val="16"/>
                <w:lang w:bidi="ar-EG"/>
              </w:rPr>
              <w:t xml:space="preserve">NF-KB concentration in brain tissue homogenate </w:t>
            </w:r>
          </w:p>
          <w:p w:rsidR="00327A94" w:rsidRPr="006774C2" w:rsidRDefault="00327A94" w:rsidP="00A53981">
            <w:pPr>
              <w:spacing w:after="0" w:line="240" w:lineRule="auto"/>
              <w:jc w:val="both"/>
              <w:rPr>
                <w:b/>
                <w:bCs/>
                <w:sz w:val="16"/>
                <w:szCs w:val="16"/>
                <w:lang w:bidi="ar-EG"/>
              </w:rPr>
            </w:pPr>
            <w:r w:rsidRPr="006774C2">
              <w:rPr>
                <w:b/>
                <w:bCs/>
                <w:sz w:val="16"/>
                <w:szCs w:val="16"/>
                <w:lang w:bidi="ar-EG"/>
              </w:rPr>
              <w:t>( ng/100 mg wet tissue)</w:t>
            </w:r>
          </w:p>
          <w:p w:rsidR="00327A94" w:rsidRPr="006774C2" w:rsidRDefault="00327A94" w:rsidP="00A53981">
            <w:pPr>
              <w:spacing w:after="0" w:line="240" w:lineRule="auto"/>
              <w:jc w:val="both"/>
              <w:rPr>
                <w:b/>
                <w:bCs/>
                <w:sz w:val="16"/>
                <w:szCs w:val="16"/>
                <w:lang w:bidi="ar-EG"/>
              </w:rPr>
            </w:pPr>
          </w:p>
        </w:tc>
      </w:tr>
      <w:tr w:rsidR="00327A94" w:rsidRPr="003C6049" w:rsidTr="001178FE">
        <w:trPr>
          <w:jc w:val="center"/>
        </w:trPr>
        <w:tc>
          <w:tcPr>
            <w:tcW w:w="2167" w:type="dxa"/>
            <w:tcBorders>
              <w:top w:val="thinThickSmallGap" w:sz="24" w:space="0" w:color="auto"/>
              <w:bottom w:val="single" w:sz="4" w:space="0" w:color="auto"/>
            </w:tcBorders>
          </w:tcPr>
          <w:p w:rsidR="00327A94" w:rsidRPr="002A77C3" w:rsidRDefault="00327A94" w:rsidP="00A53981">
            <w:pPr>
              <w:spacing w:after="0" w:line="240" w:lineRule="auto"/>
              <w:jc w:val="both"/>
              <w:rPr>
                <w:b/>
                <w:bCs/>
                <w:sz w:val="20"/>
                <w:szCs w:val="20"/>
                <w:lang w:bidi="ar-EG"/>
              </w:rPr>
            </w:pPr>
            <w:r w:rsidRPr="002A77C3">
              <w:rPr>
                <w:b/>
                <w:bCs/>
                <w:sz w:val="20"/>
                <w:szCs w:val="20"/>
                <w:lang w:bidi="ar-EG"/>
              </w:rPr>
              <w:t>Control group</w:t>
            </w:r>
          </w:p>
        </w:tc>
        <w:tc>
          <w:tcPr>
            <w:tcW w:w="1617" w:type="dxa"/>
            <w:tcBorders>
              <w:top w:val="thinThickSmallGap" w:sz="24" w:space="0" w:color="auto"/>
              <w:bottom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0.98 ± 0. 04</w:t>
            </w:r>
          </w:p>
        </w:tc>
        <w:tc>
          <w:tcPr>
            <w:tcW w:w="1509" w:type="dxa"/>
            <w:tcBorders>
              <w:top w:val="thinThickSmallGap" w:sz="24" w:space="0" w:color="auto"/>
              <w:bottom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0.35 ±0 .02</w:t>
            </w:r>
          </w:p>
        </w:tc>
        <w:tc>
          <w:tcPr>
            <w:tcW w:w="1618" w:type="dxa"/>
            <w:tcBorders>
              <w:top w:val="thinThickSmallGap" w:sz="24" w:space="0" w:color="auto"/>
              <w:bottom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0.63 ±0 .03</w:t>
            </w:r>
          </w:p>
        </w:tc>
        <w:tc>
          <w:tcPr>
            <w:tcW w:w="1618" w:type="dxa"/>
            <w:tcBorders>
              <w:top w:val="thinThickSmallGap" w:sz="24" w:space="0" w:color="auto"/>
              <w:bottom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0.86± 0.02</w:t>
            </w:r>
          </w:p>
        </w:tc>
      </w:tr>
      <w:tr w:rsidR="00327A94" w:rsidRPr="003C6049" w:rsidTr="001178FE">
        <w:trPr>
          <w:jc w:val="center"/>
        </w:trPr>
        <w:tc>
          <w:tcPr>
            <w:tcW w:w="2167" w:type="dxa"/>
            <w:tcBorders>
              <w:top w:val="single" w:sz="4" w:space="0" w:color="auto"/>
              <w:bottom w:val="single" w:sz="4" w:space="0" w:color="auto"/>
            </w:tcBorders>
          </w:tcPr>
          <w:p w:rsidR="00327A94" w:rsidRPr="002A77C3" w:rsidRDefault="00327A94" w:rsidP="00A53981">
            <w:pPr>
              <w:spacing w:after="0" w:line="240" w:lineRule="auto"/>
              <w:jc w:val="both"/>
              <w:rPr>
                <w:b/>
                <w:bCs/>
                <w:sz w:val="20"/>
                <w:szCs w:val="20"/>
                <w:lang w:bidi="ar-EG"/>
              </w:rPr>
            </w:pPr>
            <w:r w:rsidRPr="002A77C3">
              <w:rPr>
                <w:rFonts w:asciiTheme="majorBidi" w:hAnsiTheme="majorBidi" w:cstheme="majorBidi"/>
                <w:b/>
                <w:bCs/>
                <w:sz w:val="20"/>
                <w:szCs w:val="20"/>
                <w:lang w:bidi="ar-EG"/>
              </w:rPr>
              <w:t>Ischemic diabetic non treated</w:t>
            </w:r>
            <w:r w:rsidRPr="002A77C3">
              <w:rPr>
                <w:b/>
                <w:bCs/>
                <w:sz w:val="20"/>
                <w:szCs w:val="20"/>
                <w:lang w:bidi="ar-EG"/>
              </w:rPr>
              <w:t xml:space="preserve">  group </w:t>
            </w:r>
          </w:p>
        </w:tc>
        <w:tc>
          <w:tcPr>
            <w:tcW w:w="1617" w:type="dxa"/>
            <w:tcBorders>
              <w:top w:val="single" w:sz="4" w:space="0" w:color="auto"/>
              <w:bottom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2.01±0 .07</w:t>
            </w:r>
            <w:r w:rsidRPr="002A77C3">
              <w:rPr>
                <w:b/>
                <w:bCs/>
                <w:sz w:val="20"/>
                <w:szCs w:val="20"/>
              </w:rPr>
              <w:t>*</w:t>
            </w:r>
          </w:p>
        </w:tc>
        <w:tc>
          <w:tcPr>
            <w:tcW w:w="1509" w:type="dxa"/>
            <w:tcBorders>
              <w:top w:val="single" w:sz="4" w:space="0" w:color="auto"/>
              <w:bottom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0.95±0 .02</w:t>
            </w:r>
            <w:r w:rsidRPr="002A77C3">
              <w:rPr>
                <w:b/>
                <w:bCs/>
                <w:sz w:val="20"/>
                <w:szCs w:val="20"/>
              </w:rPr>
              <w:t>*</w:t>
            </w:r>
          </w:p>
        </w:tc>
        <w:tc>
          <w:tcPr>
            <w:tcW w:w="1618" w:type="dxa"/>
            <w:tcBorders>
              <w:top w:val="single" w:sz="4" w:space="0" w:color="auto"/>
              <w:bottom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1.62± 0.03</w:t>
            </w:r>
            <w:r w:rsidRPr="002A77C3">
              <w:rPr>
                <w:b/>
                <w:bCs/>
                <w:sz w:val="20"/>
                <w:szCs w:val="20"/>
              </w:rPr>
              <w:t>*</w:t>
            </w:r>
          </w:p>
        </w:tc>
        <w:tc>
          <w:tcPr>
            <w:tcW w:w="1618" w:type="dxa"/>
            <w:tcBorders>
              <w:top w:val="single" w:sz="4" w:space="0" w:color="auto"/>
              <w:bottom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1.83± 0.03</w:t>
            </w:r>
            <w:r w:rsidRPr="002A77C3">
              <w:rPr>
                <w:b/>
                <w:bCs/>
                <w:sz w:val="20"/>
                <w:szCs w:val="20"/>
              </w:rPr>
              <w:t>*</w:t>
            </w:r>
          </w:p>
        </w:tc>
      </w:tr>
      <w:tr w:rsidR="00327A94" w:rsidRPr="003C6049" w:rsidTr="001178FE">
        <w:trPr>
          <w:trHeight w:val="1385"/>
          <w:jc w:val="center"/>
        </w:trPr>
        <w:tc>
          <w:tcPr>
            <w:tcW w:w="2167" w:type="dxa"/>
            <w:tcBorders>
              <w:top w:val="single" w:sz="4" w:space="0" w:color="auto"/>
            </w:tcBorders>
          </w:tcPr>
          <w:p w:rsidR="00327A94" w:rsidRPr="00C30CD5" w:rsidRDefault="00327A94" w:rsidP="00A53981">
            <w:pPr>
              <w:spacing w:after="0" w:line="240" w:lineRule="auto"/>
              <w:jc w:val="both"/>
              <w:rPr>
                <w:b/>
                <w:bCs/>
                <w:sz w:val="20"/>
                <w:szCs w:val="20"/>
                <w:lang w:bidi="ar-EG"/>
              </w:rPr>
            </w:pPr>
            <w:r w:rsidRPr="002A77C3">
              <w:rPr>
                <w:rFonts w:asciiTheme="majorBidi" w:hAnsiTheme="majorBidi" w:cstheme="majorBidi"/>
                <w:b/>
                <w:bCs/>
                <w:sz w:val="20"/>
                <w:szCs w:val="20"/>
                <w:lang w:bidi="ar-EG"/>
              </w:rPr>
              <w:t>Ischemic diabetic metformin treated</w:t>
            </w:r>
            <w:r w:rsidRPr="002A77C3">
              <w:rPr>
                <w:b/>
                <w:bCs/>
                <w:sz w:val="20"/>
                <w:szCs w:val="20"/>
                <w:lang w:bidi="ar-EG"/>
              </w:rPr>
              <w:t xml:space="preserve"> group</w:t>
            </w:r>
          </w:p>
        </w:tc>
        <w:tc>
          <w:tcPr>
            <w:tcW w:w="1617" w:type="dxa"/>
            <w:tcBorders>
              <w:top w:val="single" w:sz="4" w:space="0" w:color="auto"/>
            </w:tcBorders>
          </w:tcPr>
          <w:p w:rsidR="00327A94" w:rsidRPr="00C30CD5" w:rsidRDefault="00327A94" w:rsidP="00A53981">
            <w:pPr>
              <w:spacing w:after="0" w:line="240" w:lineRule="auto"/>
              <w:jc w:val="both"/>
              <w:rPr>
                <w:sz w:val="20"/>
                <w:szCs w:val="20"/>
                <w:lang w:bidi="ar-EG"/>
              </w:rPr>
            </w:pPr>
            <w:r w:rsidRPr="002A77C3">
              <w:rPr>
                <w:sz w:val="20"/>
                <w:szCs w:val="20"/>
                <w:lang w:bidi="ar-EG"/>
              </w:rPr>
              <w:t>1.3 ± 0.03</w:t>
            </w:r>
            <w:r w:rsidRPr="00C30CD5">
              <w:rPr>
                <w:b/>
                <w:bCs/>
                <w:sz w:val="20"/>
                <w:szCs w:val="20"/>
              </w:rPr>
              <w:t>*</w:t>
            </w:r>
            <w:r>
              <w:rPr>
                <w:sz w:val="20"/>
                <w:szCs w:val="20"/>
                <w:vertAlign w:val="superscript"/>
                <w:lang w:bidi="ar-EG"/>
              </w:rPr>
              <w:t>+</w:t>
            </w:r>
          </w:p>
        </w:tc>
        <w:tc>
          <w:tcPr>
            <w:tcW w:w="1509" w:type="dxa"/>
            <w:tcBorders>
              <w:top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0.44 ± 0.02</w:t>
            </w:r>
            <w:r w:rsidRPr="00C30CD5">
              <w:rPr>
                <w:b/>
                <w:bCs/>
                <w:sz w:val="20"/>
                <w:szCs w:val="20"/>
              </w:rPr>
              <w:t>*</w:t>
            </w:r>
            <w:r>
              <w:rPr>
                <w:sz w:val="20"/>
                <w:szCs w:val="20"/>
                <w:vertAlign w:val="superscript"/>
                <w:lang w:bidi="ar-EG"/>
              </w:rPr>
              <w:t>+</w:t>
            </w:r>
          </w:p>
        </w:tc>
        <w:tc>
          <w:tcPr>
            <w:tcW w:w="1618" w:type="dxa"/>
            <w:tcBorders>
              <w:top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0.75 ± 0.03</w:t>
            </w:r>
            <w:r w:rsidRPr="00C30CD5">
              <w:rPr>
                <w:b/>
                <w:bCs/>
                <w:sz w:val="20"/>
                <w:szCs w:val="20"/>
              </w:rPr>
              <w:t>*</w:t>
            </w:r>
            <w:r>
              <w:rPr>
                <w:sz w:val="20"/>
                <w:szCs w:val="20"/>
                <w:vertAlign w:val="superscript"/>
                <w:lang w:bidi="ar-EG"/>
              </w:rPr>
              <w:t>+</w:t>
            </w:r>
          </w:p>
        </w:tc>
        <w:tc>
          <w:tcPr>
            <w:tcW w:w="1618" w:type="dxa"/>
            <w:tcBorders>
              <w:top w:val="single" w:sz="4" w:space="0" w:color="auto"/>
            </w:tcBorders>
          </w:tcPr>
          <w:p w:rsidR="00327A94" w:rsidRPr="002A77C3" w:rsidRDefault="00327A94" w:rsidP="00A53981">
            <w:pPr>
              <w:spacing w:after="0" w:line="240" w:lineRule="auto"/>
              <w:jc w:val="both"/>
              <w:rPr>
                <w:sz w:val="20"/>
                <w:szCs w:val="20"/>
                <w:lang w:bidi="ar-EG"/>
              </w:rPr>
            </w:pPr>
            <w:r w:rsidRPr="002A77C3">
              <w:rPr>
                <w:sz w:val="20"/>
                <w:szCs w:val="20"/>
                <w:lang w:bidi="ar-EG"/>
              </w:rPr>
              <w:t>0.97 ±0 .02</w:t>
            </w:r>
            <w:r w:rsidRPr="00C30CD5">
              <w:rPr>
                <w:b/>
                <w:bCs/>
                <w:sz w:val="20"/>
                <w:szCs w:val="20"/>
              </w:rPr>
              <w:t>*</w:t>
            </w:r>
            <w:r>
              <w:rPr>
                <w:sz w:val="20"/>
                <w:szCs w:val="20"/>
                <w:vertAlign w:val="superscript"/>
                <w:lang w:bidi="ar-EG"/>
              </w:rPr>
              <w:t>+</w:t>
            </w:r>
          </w:p>
        </w:tc>
      </w:tr>
      <w:tr w:rsidR="00327A94" w:rsidRPr="003C6049" w:rsidTr="001178FE">
        <w:trPr>
          <w:trHeight w:val="1064"/>
          <w:jc w:val="center"/>
        </w:trPr>
        <w:tc>
          <w:tcPr>
            <w:tcW w:w="2167" w:type="dxa"/>
          </w:tcPr>
          <w:p w:rsidR="00327A94" w:rsidRPr="00C30CD5" w:rsidRDefault="00327A94" w:rsidP="00A53981">
            <w:pPr>
              <w:spacing w:after="0" w:line="240" w:lineRule="auto"/>
              <w:jc w:val="both"/>
              <w:rPr>
                <w:b/>
                <w:bCs/>
                <w:sz w:val="20"/>
                <w:szCs w:val="20"/>
                <w:lang w:bidi="ar-EG"/>
              </w:rPr>
            </w:pPr>
            <w:r w:rsidRPr="002A77C3">
              <w:rPr>
                <w:rFonts w:asciiTheme="majorBidi" w:hAnsiTheme="majorBidi" w:cstheme="majorBidi"/>
                <w:b/>
                <w:bCs/>
                <w:sz w:val="20"/>
                <w:szCs w:val="20"/>
                <w:lang w:bidi="ar-EG"/>
              </w:rPr>
              <w:t>Ischemic diabetic pentoxifylline treated</w:t>
            </w:r>
          </w:p>
        </w:tc>
        <w:tc>
          <w:tcPr>
            <w:tcW w:w="1617" w:type="dxa"/>
          </w:tcPr>
          <w:p w:rsidR="00327A94" w:rsidRPr="002A77C3" w:rsidRDefault="00327A94" w:rsidP="00A53981">
            <w:pPr>
              <w:spacing w:after="0" w:line="240" w:lineRule="auto"/>
              <w:jc w:val="both"/>
              <w:rPr>
                <w:sz w:val="20"/>
                <w:szCs w:val="20"/>
                <w:lang w:bidi="ar-EG"/>
              </w:rPr>
            </w:pPr>
            <w:r w:rsidRPr="002A77C3">
              <w:rPr>
                <w:sz w:val="20"/>
                <w:szCs w:val="20"/>
                <w:lang w:bidi="ar-EG"/>
              </w:rPr>
              <w:t>1.4±0.03</w:t>
            </w:r>
            <w:r w:rsidRPr="00C30CD5">
              <w:rPr>
                <w:b/>
                <w:bCs/>
                <w:sz w:val="20"/>
                <w:szCs w:val="20"/>
              </w:rPr>
              <w:t>*</w:t>
            </w:r>
            <w:r>
              <w:rPr>
                <w:sz w:val="20"/>
                <w:szCs w:val="20"/>
                <w:vertAlign w:val="superscript"/>
                <w:lang w:bidi="ar-EG"/>
              </w:rPr>
              <w:t>+</w:t>
            </w:r>
            <w:r w:rsidRPr="00C30CD5">
              <w:rPr>
                <w:rFonts w:cstheme="minorHAnsi"/>
                <w:b/>
                <w:bCs/>
                <w:sz w:val="20"/>
                <w:szCs w:val="20"/>
                <w:vertAlign w:val="superscript"/>
              </w:rPr>
              <w:t>$</w:t>
            </w:r>
          </w:p>
        </w:tc>
        <w:tc>
          <w:tcPr>
            <w:tcW w:w="1509" w:type="dxa"/>
          </w:tcPr>
          <w:p w:rsidR="00327A94" w:rsidRPr="002A77C3" w:rsidRDefault="00327A94" w:rsidP="00A53981">
            <w:pPr>
              <w:spacing w:after="0" w:line="240" w:lineRule="auto"/>
              <w:jc w:val="both"/>
              <w:rPr>
                <w:sz w:val="20"/>
                <w:szCs w:val="20"/>
                <w:lang w:bidi="ar-EG"/>
              </w:rPr>
            </w:pPr>
            <w:r w:rsidRPr="002A77C3">
              <w:rPr>
                <w:sz w:val="20"/>
                <w:szCs w:val="20"/>
                <w:lang w:bidi="ar-EG"/>
              </w:rPr>
              <w:t>0.48±0.03</w:t>
            </w:r>
            <w:r w:rsidRPr="00C30CD5">
              <w:rPr>
                <w:b/>
                <w:bCs/>
                <w:sz w:val="20"/>
                <w:szCs w:val="20"/>
              </w:rPr>
              <w:t>*</w:t>
            </w:r>
            <w:r>
              <w:rPr>
                <w:sz w:val="20"/>
                <w:szCs w:val="20"/>
                <w:vertAlign w:val="superscript"/>
                <w:lang w:bidi="ar-EG"/>
              </w:rPr>
              <w:t>+</w:t>
            </w:r>
            <w:r w:rsidRPr="00C30CD5">
              <w:rPr>
                <w:rFonts w:cstheme="minorHAnsi"/>
                <w:b/>
                <w:bCs/>
                <w:sz w:val="20"/>
                <w:szCs w:val="20"/>
                <w:vertAlign w:val="superscript"/>
              </w:rPr>
              <w:t>$</w:t>
            </w:r>
          </w:p>
        </w:tc>
        <w:tc>
          <w:tcPr>
            <w:tcW w:w="1618" w:type="dxa"/>
          </w:tcPr>
          <w:p w:rsidR="00327A94" w:rsidRPr="002A77C3" w:rsidRDefault="00327A94" w:rsidP="00A53981">
            <w:pPr>
              <w:spacing w:after="0" w:line="240" w:lineRule="auto"/>
              <w:jc w:val="both"/>
              <w:rPr>
                <w:sz w:val="20"/>
                <w:szCs w:val="20"/>
                <w:lang w:bidi="ar-EG"/>
              </w:rPr>
            </w:pPr>
            <w:r w:rsidRPr="002A77C3">
              <w:rPr>
                <w:sz w:val="20"/>
                <w:szCs w:val="20"/>
                <w:lang w:bidi="ar-EG"/>
              </w:rPr>
              <w:t>0.79±0.02</w:t>
            </w:r>
            <w:r w:rsidRPr="00C30CD5">
              <w:rPr>
                <w:b/>
                <w:bCs/>
                <w:sz w:val="20"/>
                <w:szCs w:val="20"/>
              </w:rPr>
              <w:t>*</w:t>
            </w:r>
            <w:r>
              <w:rPr>
                <w:sz w:val="20"/>
                <w:szCs w:val="20"/>
                <w:vertAlign w:val="superscript"/>
                <w:lang w:bidi="ar-EG"/>
              </w:rPr>
              <w:t>+</w:t>
            </w:r>
            <w:r w:rsidRPr="00C30CD5">
              <w:rPr>
                <w:rFonts w:cstheme="minorHAnsi"/>
                <w:b/>
                <w:bCs/>
                <w:sz w:val="20"/>
                <w:szCs w:val="20"/>
                <w:vertAlign w:val="superscript"/>
              </w:rPr>
              <w:t>$</w:t>
            </w:r>
          </w:p>
        </w:tc>
        <w:tc>
          <w:tcPr>
            <w:tcW w:w="1618" w:type="dxa"/>
          </w:tcPr>
          <w:p w:rsidR="00327A94" w:rsidRPr="002A77C3" w:rsidRDefault="00327A94" w:rsidP="00A53981">
            <w:pPr>
              <w:spacing w:after="0" w:line="240" w:lineRule="auto"/>
              <w:jc w:val="both"/>
              <w:rPr>
                <w:sz w:val="20"/>
                <w:szCs w:val="20"/>
                <w:highlight w:val="yellow"/>
                <w:lang w:bidi="ar-EG"/>
              </w:rPr>
            </w:pPr>
            <w:r w:rsidRPr="002A77C3">
              <w:rPr>
                <w:sz w:val="20"/>
                <w:szCs w:val="20"/>
                <w:lang w:bidi="ar-EG"/>
              </w:rPr>
              <w:t>1.01±0.02</w:t>
            </w:r>
            <w:r w:rsidRPr="00C30CD5">
              <w:rPr>
                <w:b/>
                <w:bCs/>
                <w:sz w:val="20"/>
                <w:szCs w:val="20"/>
              </w:rPr>
              <w:t>*</w:t>
            </w:r>
            <w:r>
              <w:rPr>
                <w:sz w:val="20"/>
                <w:szCs w:val="20"/>
                <w:vertAlign w:val="superscript"/>
                <w:lang w:bidi="ar-EG"/>
              </w:rPr>
              <w:t>+</w:t>
            </w:r>
            <w:r w:rsidRPr="00C30CD5">
              <w:rPr>
                <w:b/>
                <w:bCs/>
                <w:sz w:val="20"/>
                <w:szCs w:val="20"/>
                <w:vertAlign w:val="superscript"/>
              </w:rPr>
              <w:t>$</w:t>
            </w:r>
          </w:p>
        </w:tc>
      </w:tr>
      <w:tr w:rsidR="00327A94" w:rsidRPr="003C6049" w:rsidTr="001178FE">
        <w:trPr>
          <w:trHeight w:val="1064"/>
          <w:jc w:val="center"/>
        </w:trPr>
        <w:tc>
          <w:tcPr>
            <w:tcW w:w="2167" w:type="dxa"/>
          </w:tcPr>
          <w:p w:rsidR="00327A94" w:rsidRPr="00C30CD5" w:rsidRDefault="00327A94" w:rsidP="00A53981">
            <w:pPr>
              <w:spacing w:after="0" w:line="240" w:lineRule="auto"/>
              <w:jc w:val="both"/>
              <w:rPr>
                <w:rFonts w:asciiTheme="majorBidi" w:hAnsiTheme="majorBidi" w:cstheme="majorBidi"/>
                <w:b/>
                <w:bCs/>
                <w:sz w:val="20"/>
                <w:szCs w:val="20"/>
                <w:lang w:bidi="ar-EG"/>
              </w:rPr>
            </w:pPr>
            <w:r w:rsidRPr="002A77C3">
              <w:rPr>
                <w:rFonts w:asciiTheme="majorBidi" w:hAnsiTheme="majorBidi" w:cstheme="majorBidi"/>
                <w:b/>
                <w:bCs/>
                <w:sz w:val="20"/>
                <w:szCs w:val="20"/>
                <w:lang w:bidi="ar-EG"/>
              </w:rPr>
              <w:t>Ischemic diabetic Ambroxol treated</w:t>
            </w:r>
          </w:p>
        </w:tc>
        <w:tc>
          <w:tcPr>
            <w:tcW w:w="1617" w:type="dxa"/>
          </w:tcPr>
          <w:p w:rsidR="00327A94" w:rsidRPr="002A77C3" w:rsidRDefault="00327A94" w:rsidP="00A53981">
            <w:pPr>
              <w:spacing w:after="0" w:line="240" w:lineRule="auto"/>
              <w:jc w:val="both"/>
              <w:rPr>
                <w:rFonts w:cstheme="minorHAnsi"/>
                <w:b/>
                <w:bCs/>
                <w:sz w:val="20"/>
                <w:szCs w:val="20"/>
                <w:vertAlign w:val="superscript"/>
              </w:rPr>
            </w:pPr>
            <w:r w:rsidRPr="002A77C3">
              <w:rPr>
                <w:sz w:val="20"/>
                <w:szCs w:val="20"/>
                <w:lang w:bidi="ar-EG"/>
              </w:rPr>
              <w:t>1.5±0.03</w:t>
            </w:r>
            <w:r w:rsidRPr="00C30CD5">
              <w:rPr>
                <w:b/>
                <w:bCs/>
                <w:sz w:val="20"/>
                <w:szCs w:val="20"/>
              </w:rPr>
              <w:t>*</w:t>
            </w:r>
            <w:r>
              <w:rPr>
                <w:sz w:val="20"/>
                <w:szCs w:val="20"/>
                <w:vertAlign w:val="superscript"/>
                <w:lang w:bidi="ar-EG"/>
              </w:rPr>
              <w:t>+</w:t>
            </w:r>
            <w:r w:rsidRPr="00C30CD5">
              <w:rPr>
                <w:rFonts w:cstheme="minorHAnsi"/>
                <w:b/>
                <w:bCs/>
                <w:sz w:val="20"/>
                <w:szCs w:val="20"/>
                <w:vertAlign w:val="superscript"/>
              </w:rPr>
              <w:t>$</w:t>
            </w:r>
            <w:r w:rsidRPr="00C30CD5">
              <w:rPr>
                <w:b/>
                <w:bCs/>
                <w:sz w:val="20"/>
                <w:szCs w:val="20"/>
                <w:vertAlign w:val="superscript"/>
              </w:rPr>
              <w:t>#</w:t>
            </w:r>
          </w:p>
          <w:p w:rsidR="00327A94" w:rsidRPr="002A77C3" w:rsidRDefault="00327A94" w:rsidP="00A53981">
            <w:pPr>
              <w:spacing w:after="0" w:line="240" w:lineRule="auto"/>
              <w:jc w:val="both"/>
              <w:rPr>
                <w:sz w:val="20"/>
                <w:szCs w:val="20"/>
                <w:lang w:bidi="ar-EG"/>
              </w:rPr>
            </w:pPr>
          </w:p>
        </w:tc>
        <w:tc>
          <w:tcPr>
            <w:tcW w:w="1509" w:type="dxa"/>
          </w:tcPr>
          <w:p w:rsidR="00327A94" w:rsidRPr="002A77C3" w:rsidRDefault="00327A94" w:rsidP="00A53981">
            <w:pPr>
              <w:spacing w:after="0" w:line="240" w:lineRule="auto"/>
              <w:jc w:val="both"/>
              <w:rPr>
                <w:rFonts w:cstheme="minorHAnsi"/>
                <w:b/>
                <w:bCs/>
                <w:sz w:val="20"/>
                <w:szCs w:val="20"/>
                <w:vertAlign w:val="superscript"/>
              </w:rPr>
            </w:pPr>
            <w:r w:rsidRPr="002A77C3">
              <w:rPr>
                <w:sz w:val="20"/>
                <w:szCs w:val="20"/>
                <w:lang w:bidi="ar-EG"/>
              </w:rPr>
              <w:t>0.52±0.02</w:t>
            </w:r>
            <w:r w:rsidRPr="00C30CD5">
              <w:rPr>
                <w:b/>
                <w:bCs/>
                <w:sz w:val="20"/>
                <w:szCs w:val="20"/>
              </w:rPr>
              <w:t>*</w:t>
            </w:r>
            <w:r>
              <w:rPr>
                <w:sz w:val="20"/>
                <w:szCs w:val="20"/>
                <w:vertAlign w:val="superscript"/>
                <w:lang w:bidi="ar-EG"/>
              </w:rPr>
              <w:t>+</w:t>
            </w:r>
            <w:r w:rsidRPr="00C30CD5">
              <w:rPr>
                <w:rFonts w:cstheme="minorHAnsi"/>
                <w:b/>
                <w:bCs/>
                <w:sz w:val="20"/>
                <w:szCs w:val="20"/>
                <w:vertAlign w:val="superscript"/>
              </w:rPr>
              <w:t>$</w:t>
            </w:r>
            <w:r w:rsidRPr="00C30CD5">
              <w:rPr>
                <w:b/>
                <w:bCs/>
                <w:sz w:val="20"/>
                <w:szCs w:val="20"/>
                <w:vertAlign w:val="superscript"/>
              </w:rPr>
              <w:t>#</w:t>
            </w:r>
          </w:p>
          <w:p w:rsidR="00327A94" w:rsidRPr="002A77C3" w:rsidRDefault="00327A94" w:rsidP="00A53981">
            <w:pPr>
              <w:spacing w:after="0" w:line="240" w:lineRule="auto"/>
              <w:jc w:val="both"/>
              <w:rPr>
                <w:sz w:val="20"/>
                <w:szCs w:val="20"/>
                <w:lang w:bidi="ar-EG"/>
              </w:rPr>
            </w:pPr>
          </w:p>
        </w:tc>
        <w:tc>
          <w:tcPr>
            <w:tcW w:w="1618" w:type="dxa"/>
          </w:tcPr>
          <w:p w:rsidR="00327A94" w:rsidRPr="002A77C3" w:rsidRDefault="00327A94" w:rsidP="00A53981">
            <w:pPr>
              <w:spacing w:after="0" w:line="240" w:lineRule="auto"/>
              <w:jc w:val="both"/>
              <w:rPr>
                <w:rFonts w:cstheme="minorHAnsi"/>
                <w:b/>
                <w:bCs/>
                <w:sz w:val="20"/>
                <w:szCs w:val="20"/>
                <w:vertAlign w:val="superscript"/>
              </w:rPr>
            </w:pPr>
            <w:r w:rsidRPr="002A77C3">
              <w:rPr>
                <w:sz w:val="20"/>
                <w:szCs w:val="20"/>
                <w:lang w:bidi="ar-EG"/>
              </w:rPr>
              <w:t>0.83±0.01</w:t>
            </w:r>
            <w:r w:rsidRPr="00C30CD5">
              <w:rPr>
                <w:b/>
                <w:bCs/>
                <w:sz w:val="20"/>
                <w:szCs w:val="20"/>
              </w:rPr>
              <w:t>*</w:t>
            </w:r>
            <w:r>
              <w:rPr>
                <w:sz w:val="20"/>
                <w:szCs w:val="20"/>
                <w:vertAlign w:val="superscript"/>
                <w:lang w:bidi="ar-EG"/>
              </w:rPr>
              <w:t>+</w:t>
            </w:r>
            <w:r w:rsidRPr="00C30CD5">
              <w:rPr>
                <w:rFonts w:cstheme="minorHAnsi"/>
                <w:b/>
                <w:bCs/>
                <w:sz w:val="20"/>
                <w:szCs w:val="20"/>
                <w:vertAlign w:val="superscript"/>
              </w:rPr>
              <w:t>$</w:t>
            </w:r>
            <w:r w:rsidRPr="00C30CD5">
              <w:rPr>
                <w:b/>
                <w:bCs/>
                <w:sz w:val="20"/>
                <w:szCs w:val="20"/>
                <w:vertAlign w:val="superscript"/>
              </w:rPr>
              <w:t>#</w:t>
            </w:r>
          </w:p>
          <w:p w:rsidR="00327A94" w:rsidRPr="002A77C3" w:rsidRDefault="00327A94" w:rsidP="00A53981">
            <w:pPr>
              <w:spacing w:after="0" w:line="240" w:lineRule="auto"/>
              <w:jc w:val="both"/>
              <w:rPr>
                <w:sz w:val="20"/>
                <w:szCs w:val="20"/>
                <w:lang w:bidi="ar-EG"/>
              </w:rPr>
            </w:pPr>
          </w:p>
        </w:tc>
        <w:tc>
          <w:tcPr>
            <w:tcW w:w="1618" w:type="dxa"/>
          </w:tcPr>
          <w:p w:rsidR="00327A94" w:rsidRPr="002A77C3" w:rsidRDefault="00327A94" w:rsidP="00A53981">
            <w:pPr>
              <w:spacing w:after="0" w:line="240" w:lineRule="auto"/>
              <w:jc w:val="both"/>
              <w:rPr>
                <w:rFonts w:cstheme="minorHAnsi"/>
                <w:b/>
                <w:bCs/>
                <w:sz w:val="20"/>
                <w:szCs w:val="20"/>
                <w:vertAlign w:val="superscript"/>
              </w:rPr>
            </w:pPr>
            <w:r>
              <w:rPr>
                <w:sz w:val="20"/>
                <w:szCs w:val="20"/>
                <w:lang w:bidi="ar-EG"/>
              </w:rPr>
              <w:t>1.1</w:t>
            </w:r>
            <w:r w:rsidRPr="00586D1E">
              <w:rPr>
                <w:sz w:val="20"/>
                <w:szCs w:val="20"/>
                <w:lang w:bidi="ar-EG"/>
              </w:rPr>
              <w:t>±0.02</w:t>
            </w:r>
            <w:r w:rsidRPr="00586D1E">
              <w:rPr>
                <w:b/>
                <w:bCs/>
                <w:sz w:val="20"/>
                <w:szCs w:val="20"/>
              </w:rPr>
              <w:t>*</w:t>
            </w:r>
            <w:r>
              <w:rPr>
                <w:rFonts w:cstheme="minorHAnsi"/>
                <w:b/>
                <w:bCs/>
                <w:sz w:val="20"/>
                <w:szCs w:val="20"/>
                <w:vertAlign w:val="superscript"/>
              </w:rPr>
              <w:t>+</w:t>
            </w:r>
            <w:r w:rsidRPr="00C30CD5">
              <w:rPr>
                <w:b/>
                <w:bCs/>
                <w:sz w:val="20"/>
                <w:szCs w:val="20"/>
                <w:vertAlign w:val="superscript"/>
              </w:rPr>
              <w:t>$#</w:t>
            </w:r>
          </w:p>
          <w:p w:rsidR="00327A94" w:rsidRPr="002A77C3" w:rsidRDefault="00327A94" w:rsidP="00A53981">
            <w:pPr>
              <w:spacing w:after="0" w:line="240" w:lineRule="auto"/>
              <w:jc w:val="both"/>
              <w:rPr>
                <w:sz w:val="20"/>
                <w:szCs w:val="20"/>
                <w:lang w:bidi="ar-EG"/>
              </w:rPr>
            </w:pPr>
          </w:p>
        </w:tc>
      </w:tr>
      <w:tr w:rsidR="00327A94" w:rsidRPr="003C6049" w:rsidTr="001178FE">
        <w:trPr>
          <w:trHeight w:val="1064"/>
          <w:jc w:val="center"/>
        </w:trPr>
        <w:tc>
          <w:tcPr>
            <w:tcW w:w="2167" w:type="dxa"/>
          </w:tcPr>
          <w:p w:rsidR="00327A94" w:rsidRPr="002A77C3" w:rsidRDefault="00327A94" w:rsidP="00A53981">
            <w:pPr>
              <w:spacing w:after="0" w:line="240" w:lineRule="auto"/>
              <w:jc w:val="both"/>
              <w:rPr>
                <w:rFonts w:asciiTheme="majorBidi" w:hAnsiTheme="majorBidi" w:cstheme="majorBidi"/>
                <w:b/>
                <w:bCs/>
                <w:sz w:val="20"/>
                <w:szCs w:val="20"/>
                <w:lang w:bidi="ar-EG"/>
              </w:rPr>
            </w:pPr>
            <w:r w:rsidRPr="002A77C3">
              <w:rPr>
                <w:rFonts w:asciiTheme="majorBidi" w:hAnsiTheme="majorBidi" w:cstheme="majorBidi"/>
                <w:b/>
                <w:bCs/>
                <w:sz w:val="20"/>
                <w:szCs w:val="20"/>
                <w:lang w:bidi="ar-EG"/>
              </w:rPr>
              <w:t>Ischemic diabetic Metformin and pentoxifylline treated</w:t>
            </w:r>
            <w:r w:rsidRPr="002A77C3">
              <w:rPr>
                <w:b/>
                <w:bCs/>
                <w:sz w:val="20"/>
                <w:szCs w:val="20"/>
                <w:lang w:bidi="ar-EG"/>
              </w:rPr>
              <w:t xml:space="preserve"> group </w:t>
            </w:r>
          </w:p>
        </w:tc>
        <w:tc>
          <w:tcPr>
            <w:tcW w:w="1617" w:type="dxa"/>
          </w:tcPr>
          <w:p w:rsidR="00327A94" w:rsidRPr="002A77C3" w:rsidRDefault="00327A94" w:rsidP="00A53981">
            <w:pPr>
              <w:spacing w:after="0" w:line="240" w:lineRule="auto"/>
              <w:jc w:val="both"/>
              <w:rPr>
                <w:sz w:val="20"/>
                <w:szCs w:val="20"/>
                <w:lang w:bidi="ar-EG"/>
              </w:rPr>
            </w:pPr>
            <w:r w:rsidRPr="002A77C3">
              <w:rPr>
                <w:sz w:val="20"/>
                <w:szCs w:val="20"/>
                <w:lang w:bidi="ar-EG"/>
              </w:rPr>
              <w:t>1 ±0 .02</w:t>
            </w:r>
            <w:r>
              <w:rPr>
                <w:sz w:val="20"/>
                <w:szCs w:val="20"/>
                <w:vertAlign w:val="superscript"/>
                <w:lang w:bidi="ar-EG"/>
              </w:rPr>
              <w:t>+</w:t>
            </w:r>
            <w:r w:rsidRPr="00C30CD5">
              <w:rPr>
                <w:rFonts w:cstheme="minorHAnsi"/>
                <w:b/>
                <w:bCs/>
                <w:sz w:val="20"/>
                <w:szCs w:val="20"/>
                <w:vertAlign w:val="superscript"/>
              </w:rPr>
              <w:t>$</w:t>
            </w:r>
            <w:r w:rsidRPr="00C30CD5">
              <w:rPr>
                <w:b/>
                <w:bCs/>
                <w:sz w:val="20"/>
                <w:szCs w:val="20"/>
                <w:vertAlign w:val="superscript"/>
              </w:rPr>
              <w:t>#</w:t>
            </w:r>
          </w:p>
        </w:tc>
        <w:tc>
          <w:tcPr>
            <w:tcW w:w="1509" w:type="dxa"/>
          </w:tcPr>
          <w:p w:rsidR="00327A94" w:rsidRPr="002A77C3" w:rsidRDefault="00327A94" w:rsidP="00A53981">
            <w:pPr>
              <w:spacing w:after="0" w:line="240" w:lineRule="auto"/>
              <w:jc w:val="both"/>
              <w:rPr>
                <w:sz w:val="20"/>
                <w:szCs w:val="20"/>
                <w:lang w:bidi="ar-EG"/>
              </w:rPr>
            </w:pPr>
            <w:r w:rsidRPr="002A77C3">
              <w:rPr>
                <w:sz w:val="20"/>
                <w:szCs w:val="20"/>
                <w:lang w:bidi="ar-EG"/>
              </w:rPr>
              <w:t>0.35± 0.01</w:t>
            </w:r>
            <w:r>
              <w:rPr>
                <w:sz w:val="20"/>
                <w:szCs w:val="20"/>
                <w:vertAlign w:val="superscript"/>
                <w:lang w:bidi="ar-EG"/>
              </w:rPr>
              <w:t>+</w:t>
            </w:r>
            <w:r w:rsidRPr="00C30CD5">
              <w:rPr>
                <w:rFonts w:cstheme="minorHAnsi"/>
                <w:b/>
                <w:bCs/>
                <w:sz w:val="20"/>
                <w:szCs w:val="20"/>
                <w:vertAlign w:val="superscript"/>
              </w:rPr>
              <w:t>$</w:t>
            </w:r>
            <w:r w:rsidRPr="00C30CD5">
              <w:rPr>
                <w:b/>
                <w:bCs/>
                <w:sz w:val="20"/>
                <w:szCs w:val="20"/>
                <w:vertAlign w:val="superscript"/>
              </w:rPr>
              <w:t>#</w:t>
            </w:r>
          </w:p>
        </w:tc>
        <w:tc>
          <w:tcPr>
            <w:tcW w:w="1618" w:type="dxa"/>
          </w:tcPr>
          <w:p w:rsidR="00327A94" w:rsidRPr="002A77C3" w:rsidRDefault="00327A94" w:rsidP="00A53981">
            <w:pPr>
              <w:spacing w:after="0" w:line="240" w:lineRule="auto"/>
              <w:jc w:val="both"/>
              <w:rPr>
                <w:sz w:val="20"/>
                <w:szCs w:val="20"/>
                <w:lang w:bidi="ar-EG"/>
              </w:rPr>
            </w:pPr>
            <w:r w:rsidRPr="002A77C3">
              <w:rPr>
                <w:sz w:val="20"/>
                <w:szCs w:val="20"/>
                <w:lang w:bidi="ar-EG"/>
              </w:rPr>
              <w:t>0.64±0 .01</w:t>
            </w:r>
            <w:r w:rsidRPr="00C30CD5">
              <w:rPr>
                <w:b/>
                <w:bCs/>
                <w:sz w:val="20"/>
                <w:szCs w:val="20"/>
              </w:rPr>
              <w:t>*</w:t>
            </w:r>
            <w:r>
              <w:rPr>
                <w:sz w:val="20"/>
                <w:szCs w:val="20"/>
                <w:vertAlign w:val="superscript"/>
                <w:lang w:bidi="ar-EG"/>
              </w:rPr>
              <w:t>+</w:t>
            </w:r>
            <w:r w:rsidRPr="00C30CD5">
              <w:rPr>
                <w:rFonts w:cstheme="minorHAnsi"/>
                <w:b/>
                <w:bCs/>
                <w:sz w:val="20"/>
                <w:szCs w:val="20"/>
                <w:vertAlign w:val="superscript"/>
              </w:rPr>
              <w:t>$</w:t>
            </w:r>
            <w:r w:rsidRPr="00C30CD5">
              <w:rPr>
                <w:b/>
                <w:bCs/>
                <w:sz w:val="20"/>
                <w:szCs w:val="20"/>
                <w:vertAlign w:val="superscript"/>
              </w:rPr>
              <w:t>#</w:t>
            </w:r>
          </w:p>
        </w:tc>
        <w:tc>
          <w:tcPr>
            <w:tcW w:w="1618" w:type="dxa"/>
          </w:tcPr>
          <w:p w:rsidR="00327A94" w:rsidRPr="002A77C3" w:rsidRDefault="00327A94" w:rsidP="00A53981">
            <w:pPr>
              <w:spacing w:after="0" w:line="240" w:lineRule="auto"/>
              <w:jc w:val="both"/>
              <w:rPr>
                <w:sz w:val="20"/>
                <w:szCs w:val="20"/>
                <w:lang w:bidi="ar-EG"/>
              </w:rPr>
            </w:pPr>
            <w:r w:rsidRPr="002A77C3">
              <w:rPr>
                <w:sz w:val="20"/>
                <w:szCs w:val="20"/>
                <w:lang w:bidi="ar-EG"/>
              </w:rPr>
              <w:t>0.93± 0.02</w:t>
            </w:r>
            <w:r w:rsidRPr="00C30CD5">
              <w:rPr>
                <w:b/>
                <w:bCs/>
                <w:sz w:val="20"/>
                <w:szCs w:val="20"/>
              </w:rPr>
              <w:t>*</w:t>
            </w:r>
            <w:r>
              <w:rPr>
                <w:sz w:val="20"/>
                <w:szCs w:val="20"/>
                <w:vertAlign w:val="superscript"/>
                <w:lang w:bidi="ar-EG"/>
              </w:rPr>
              <w:t>+</w:t>
            </w:r>
            <w:r w:rsidRPr="00C30CD5">
              <w:rPr>
                <w:rFonts w:cstheme="minorHAnsi"/>
                <w:b/>
                <w:bCs/>
                <w:sz w:val="20"/>
                <w:szCs w:val="20"/>
                <w:vertAlign w:val="superscript"/>
              </w:rPr>
              <w:t>$</w:t>
            </w:r>
            <w:r w:rsidRPr="00C30CD5">
              <w:rPr>
                <w:b/>
                <w:bCs/>
                <w:sz w:val="20"/>
                <w:szCs w:val="20"/>
                <w:vertAlign w:val="superscript"/>
              </w:rPr>
              <w:t>#</w:t>
            </w:r>
          </w:p>
        </w:tc>
      </w:tr>
      <w:tr w:rsidR="00327A94" w:rsidRPr="003C6049" w:rsidTr="001178FE">
        <w:trPr>
          <w:trHeight w:val="1064"/>
          <w:jc w:val="center"/>
        </w:trPr>
        <w:tc>
          <w:tcPr>
            <w:tcW w:w="2167" w:type="dxa"/>
          </w:tcPr>
          <w:p w:rsidR="00327A94" w:rsidRDefault="00327A94" w:rsidP="00A53981">
            <w:pPr>
              <w:spacing w:after="0" w:line="240" w:lineRule="auto"/>
              <w:jc w:val="both"/>
              <w:rPr>
                <w:rFonts w:asciiTheme="majorBidi" w:hAnsiTheme="majorBidi" w:cstheme="majorBidi"/>
                <w:b/>
                <w:bCs/>
                <w:sz w:val="28"/>
                <w:szCs w:val="28"/>
                <w:lang w:bidi="ar-EG"/>
              </w:rPr>
            </w:pPr>
            <w:r w:rsidRPr="002A77C3">
              <w:rPr>
                <w:b/>
                <w:bCs/>
                <w:sz w:val="20"/>
                <w:szCs w:val="20"/>
                <w:lang w:bidi="ar-EG"/>
              </w:rPr>
              <w:t xml:space="preserve">Ischemic diabetic metformin and Ambroxol treated </w:t>
            </w:r>
          </w:p>
        </w:tc>
        <w:tc>
          <w:tcPr>
            <w:tcW w:w="1617" w:type="dxa"/>
          </w:tcPr>
          <w:p w:rsidR="00327A94" w:rsidRPr="002A77C3" w:rsidRDefault="00327A94" w:rsidP="00A53981">
            <w:pPr>
              <w:spacing w:after="0" w:line="240" w:lineRule="auto"/>
              <w:jc w:val="both"/>
              <w:rPr>
                <w:sz w:val="20"/>
                <w:szCs w:val="20"/>
                <w:lang w:bidi="ar-EG"/>
              </w:rPr>
            </w:pPr>
            <w:r w:rsidRPr="002A77C3">
              <w:rPr>
                <w:sz w:val="20"/>
                <w:szCs w:val="20"/>
                <w:lang w:bidi="ar-EG"/>
              </w:rPr>
              <w:t>1.21±0.04</w:t>
            </w:r>
            <w:r w:rsidRPr="00C30CD5">
              <w:rPr>
                <w:b/>
                <w:bCs/>
                <w:sz w:val="20"/>
                <w:szCs w:val="20"/>
              </w:rPr>
              <w:t>*</w:t>
            </w:r>
            <w:r>
              <w:rPr>
                <w:sz w:val="20"/>
                <w:szCs w:val="20"/>
                <w:vertAlign w:val="superscript"/>
                <w:lang w:bidi="ar-EG"/>
              </w:rPr>
              <w:t>+</w:t>
            </w:r>
            <w:r w:rsidRPr="00C30CD5">
              <w:rPr>
                <w:b/>
                <w:bCs/>
                <w:sz w:val="20"/>
                <w:szCs w:val="20"/>
                <w:vertAlign w:val="superscript"/>
              </w:rPr>
              <w:t>$&amp;Δ</w:t>
            </w:r>
          </w:p>
        </w:tc>
        <w:tc>
          <w:tcPr>
            <w:tcW w:w="1509" w:type="dxa"/>
          </w:tcPr>
          <w:p w:rsidR="00327A94" w:rsidRPr="002A77C3" w:rsidRDefault="00327A94" w:rsidP="00A53981">
            <w:pPr>
              <w:spacing w:after="0" w:line="240" w:lineRule="auto"/>
              <w:jc w:val="both"/>
              <w:rPr>
                <w:sz w:val="20"/>
                <w:szCs w:val="20"/>
                <w:lang w:bidi="ar-EG"/>
              </w:rPr>
            </w:pPr>
            <w:r w:rsidRPr="002A77C3">
              <w:rPr>
                <w:sz w:val="20"/>
                <w:szCs w:val="20"/>
                <w:lang w:bidi="ar-EG"/>
              </w:rPr>
              <w:t>0.38±0.03</w:t>
            </w:r>
            <w:r>
              <w:rPr>
                <w:sz w:val="20"/>
                <w:szCs w:val="20"/>
                <w:vertAlign w:val="superscript"/>
                <w:lang w:bidi="ar-EG"/>
              </w:rPr>
              <w:t>+</w:t>
            </w:r>
            <w:r w:rsidRPr="00C30CD5">
              <w:rPr>
                <w:b/>
                <w:bCs/>
                <w:sz w:val="20"/>
                <w:szCs w:val="20"/>
                <w:vertAlign w:val="superscript"/>
              </w:rPr>
              <w:t>$&amp;Δ</w:t>
            </w:r>
          </w:p>
        </w:tc>
        <w:tc>
          <w:tcPr>
            <w:tcW w:w="1618" w:type="dxa"/>
          </w:tcPr>
          <w:p w:rsidR="00327A94" w:rsidRPr="002A77C3" w:rsidRDefault="00327A94" w:rsidP="00A53981">
            <w:pPr>
              <w:spacing w:after="0" w:line="240" w:lineRule="auto"/>
              <w:jc w:val="both"/>
              <w:rPr>
                <w:sz w:val="20"/>
                <w:szCs w:val="20"/>
                <w:lang w:bidi="ar-EG"/>
              </w:rPr>
            </w:pPr>
            <w:r w:rsidRPr="002A77C3">
              <w:rPr>
                <w:sz w:val="20"/>
                <w:szCs w:val="20"/>
                <w:lang w:bidi="ar-EG"/>
              </w:rPr>
              <w:t>0.66±0.01</w:t>
            </w:r>
            <w:r w:rsidRPr="00C30CD5">
              <w:rPr>
                <w:b/>
                <w:bCs/>
                <w:sz w:val="20"/>
                <w:szCs w:val="20"/>
              </w:rPr>
              <w:t>*</w:t>
            </w:r>
            <w:r>
              <w:rPr>
                <w:sz w:val="20"/>
                <w:szCs w:val="20"/>
                <w:vertAlign w:val="superscript"/>
                <w:lang w:bidi="ar-EG"/>
              </w:rPr>
              <w:t>+</w:t>
            </w:r>
            <w:r w:rsidRPr="00C30CD5">
              <w:rPr>
                <w:b/>
                <w:bCs/>
                <w:sz w:val="20"/>
                <w:szCs w:val="20"/>
                <w:vertAlign w:val="superscript"/>
              </w:rPr>
              <w:t>$&amp;Δ</w:t>
            </w:r>
          </w:p>
        </w:tc>
        <w:tc>
          <w:tcPr>
            <w:tcW w:w="1618" w:type="dxa"/>
          </w:tcPr>
          <w:p w:rsidR="00327A94" w:rsidRPr="002A77C3" w:rsidRDefault="00327A94" w:rsidP="00A53981">
            <w:pPr>
              <w:spacing w:after="0" w:line="240" w:lineRule="auto"/>
              <w:jc w:val="both"/>
              <w:rPr>
                <w:sz w:val="20"/>
                <w:szCs w:val="20"/>
                <w:lang w:bidi="ar-EG"/>
              </w:rPr>
            </w:pPr>
            <w:r w:rsidRPr="002A77C3">
              <w:rPr>
                <w:sz w:val="20"/>
                <w:szCs w:val="20"/>
                <w:lang w:bidi="ar-EG"/>
              </w:rPr>
              <w:t>0.96±0.02</w:t>
            </w:r>
            <w:r w:rsidRPr="00C30CD5">
              <w:rPr>
                <w:b/>
                <w:bCs/>
                <w:sz w:val="20"/>
                <w:szCs w:val="20"/>
              </w:rPr>
              <w:t>*</w:t>
            </w:r>
            <w:r>
              <w:rPr>
                <w:sz w:val="20"/>
                <w:szCs w:val="20"/>
                <w:vertAlign w:val="superscript"/>
                <w:lang w:bidi="ar-EG"/>
              </w:rPr>
              <w:t>+</w:t>
            </w:r>
            <w:r w:rsidRPr="00C30CD5">
              <w:rPr>
                <w:b/>
                <w:bCs/>
                <w:sz w:val="20"/>
                <w:szCs w:val="20"/>
                <w:vertAlign w:val="superscript"/>
              </w:rPr>
              <w:t>&amp;Δ</w:t>
            </w:r>
          </w:p>
        </w:tc>
      </w:tr>
    </w:tbl>
    <w:p w:rsidR="00327A94" w:rsidRPr="00327A94" w:rsidRDefault="00327A94" w:rsidP="00327A94">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Data represented as Mean ± SD  (n = 6)</w:t>
      </w:r>
    </w:p>
    <w:p w:rsidR="00327A94" w:rsidRPr="00327A94" w:rsidRDefault="00327A94" w:rsidP="00327A94">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significant ( p &lt; 0. 05) compared to control group</w:t>
      </w:r>
    </w:p>
    <w:p w:rsidR="00327A94" w:rsidRPr="00327A94" w:rsidRDefault="00327A94" w:rsidP="00327A94">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significant ( p &lt; 0. 05) compared to diabetic ischemic non treated group</w:t>
      </w:r>
    </w:p>
    <w:p w:rsidR="00327A94" w:rsidRPr="00327A94" w:rsidRDefault="00327A94" w:rsidP="00327A94">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xml:space="preserve"> $  significant ( p &lt; 0. 05 ) compared to  ischemic diabetic MET. treated group</w:t>
      </w:r>
    </w:p>
    <w:p w:rsidR="00327A94" w:rsidRPr="00327A94" w:rsidRDefault="00327A94" w:rsidP="00327A94">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 xml:space="preserve"> # significant ( p &lt; 0. 05 ) compared to  ischemic diabetic PTX treated group.             </w:t>
      </w:r>
    </w:p>
    <w:p w:rsidR="00327A94" w:rsidRPr="00327A94" w:rsidRDefault="00327A94" w:rsidP="00327A94">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&amp; significant with ischemic diabetic AMB treated group(P &lt;0.05)</w:t>
      </w:r>
    </w:p>
    <w:p w:rsidR="00327A94" w:rsidRPr="00327A94" w:rsidRDefault="00327A94" w:rsidP="00327A94">
      <w:pPr>
        <w:widowControl w:val="0"/>
        <w:autoSpaceDE w:val="0"/>
        <w:autoSpaceDN w:val="0"/>
        <w:adjustRightInd w:val="0"/>
        <w:spacing w:after="0" w:line="360" w:lineRule="auto"/>
        <w:jc w:val="both"/>
        <w:rPr>
          <w:rFonts w:ascii="Times New Roman" w:eastAsia="Times New Roman" w:hAnsi="Times New Roman" w:cs="Times New Roman"/>
          <w:sz w:val="20"/>
          <w:szCs w:val="20"/>
        </w:rPr>
      </w:pPr>
      <w:r w:rsidRPr="00327A94">
        <w:rPr>
          <w:rFonts w:ascii="Times New Roman" w:eastAsia="Times New Roman" w:hAnsi="Times New Roman" w:cs="Times New Roman"/>
          <w:sz w:val="20"/>
          <w:szCs w:val="20"/>
        </w:rPr>
        <w:t>Δ significant with ischemic diabetic MET + PTX treated group (P &lt;0.05)</w:t>
      </w:r>
    </w:p>
    <w:p w:rsidR="00D32DC1" w:rsidRPr="008B015E" w:rsidRDefault="00D32DC1" w:rsidP="00D32DC1">
      <w:pPr>
        <w:shd w:val="clear" w:color="auto" w:fill="FFFFFF"/>
        <w:rPr>
          <w:rFonts w:ascii="Times New Roman" w:eastAsia="Times New Roman" w:hAnsi="Times New Roman" w:cs="Times New Roman"/>
          <w:b/>
          <w:bCs/>
          <w:sz w:val="24"/>
          <w:szCs w:val="24"/>
        </w:rPr>
      </w:pPr>
    </w:p>
    <w:p w:rsidR="00D32DC1" w:rsidRPr="008B015E" w:rsidRDefault="00D32DC1" w:rsidP="00D32DC1">
      <w:pPr>
        <w:shd w:val="clear" w:color="auto" w:fill="FFFFFF"/>
        <w:rPr>
          <w:rFonts w:ascii="Times New Roman" w:eastAsia="Times New Roman" w:hAnsi="Times New Roman" w:cs="Times New Roman"/>
          <w:b/>
          <w:bCs/>
          <w:sz w:val="24"/>
          <w:szCs w:val="24"/>
        </w:rPr>
        <w:sectPr w:rsidR="00D32DC1" w:rsidRPr="008B015E" w:rsidSect="00D024F2">
          <w:type w:val="continuous"/>
          <w:pgSz w:w="11906" w:h="16838"/>
          <w:pgMar w:top="1440" w:right="1800" w:bottom="1440" w:left="1800" w:header="708" w:footer="708" w:gutter="0"/>
          <w:cols w:space="709"/>
          <w:rtlGutter/>
          <w:docGrid w:linePitch="360"/>
        </w:sectPr>
      </w:pPr>
    </w:p>
    <w:p w:rsidR="00D32DC1" w:rsidRPr="008B015E" w:rsidRDefault="00D32DC1" w:rsidP="00D32DC1">
      <w:pPr>
        <w:shd w:val="clear" w:color="auto" w:fill="FFFFFF"/>
        <w:spacing w:line="240" w:lineRule="auto"/>
        <w:jc w:val="both"/>
        <w:rPr>
          <w:rFonts w:ascii="Times New Roman" w:eastAsia="Times New Roman" w:hAnsi="Times New Roman" w:cs="Times New Roman"/>
          <w:b/>
          <w:bCs/>
          <w:sz w:val="24"/>
          <w:szCs w:val="24"/>
        </w:rPr>
        <w:sectPr w:rsidR="00D32DC1" w:rsidRPr="008B015E" w:rsidSect="00D024F2">
          <w:type w:val="continuous"/>
          <w:pgSz w:w="11906" w:h="16838"/>
          <w:pgMar w:top="1440" w:right="1800" w:bottom="1440" w:left="1800" w:header="708" w:footer="708" w:gutter="0"/>
          <w:cols w:space="709"/>
          <w:rtlGutter/>
          <w:docGrid w:linePitch="360"/>
        </w:sectPr>
      </w:pPr>
    </w:p>
    <w:p w:rsidR="00474F78" w:rsidRPr="00BB4BB5" w:rsidRDefault="00D32DC1" w:rsidP="00BB4BB5">
      <w:pPr>
        <w:shd w:val="clear" w:color="auto" w:fill="FFFFFF"/>
        <w:spacing w:line="240" w:lineRule="auto"/>
        <w:jc w:val="both"/>
        <w:rPr>
          <w:rFonts w:ascii="Times New Roman" w:eastAsia="Times New Roman" w:hAnsi="Times New Roman" w:cs="Times New Roman"/>
          <w:b/>
          <w:bCs/>
          <w:sz w:val="24"/>
          <w:szCs w:val="24"/>
        </w:rPr>
      </w:pPr>
      <w:r w:rsidRPr="008B015E">
        <w:rPr>
          <w:rFonts w:ascii="Times New Roman" w:eastAsia="Times New Roman" w:hAnsi="Times New Roman" w:cs="Times New Roman"/>
          <w:b/>
          <w:bCs/>
          <w:sz w:val="24"/>
          <w:szCs w:val="24"/>
        </w:rPr>
        <w:t>5. Discussion:</w:t>
      </w:r>
    </w:p>
    <w:p w:rsidR="00474F78" w:rsidRPr="00D20618" w:rsidRDefault="00474F78" w:rsidP="00BB4BB5">
      <w:pPr>
        <w:pStyle w:val="BodyText"/>
        <w:spacing w:line="276" w:lineRule="auto"/>
        <w:ind w:right="114" w:firstLine="0"/>
        <w:jc w:val="both"/>
        <w:rPr>
          <w:rFonts w:asciiTheme="minorHAnsi" w:eastAsiaTheme="minorEastAsia" w:hAnsiTheme="minorHAnsi"/>
          <w:sz w:val="22"/>
          <w:szCs w:val="22"/>
        </w:rPr>
      </w:pPr>
      <w:r w:rsidRPr="00D20618">
        <w:rPr>
          <w:rFonts w:asciiTheme="minorHAnsi" w:eastAsiaTheme="minorEastAsia" w:hAnsiTheme="minorHAnsi"/>
          <w:sz w:val="22"/>
          <w:szCs w:val="22"/>
        </w:rPr>
        <w:t xml:space="preserve">      Type 2 DM  induced experimentally in rat by fructose ingestion for the initial 2 weeks only, then single injection (ip) of streptozotocin (STZ) (40 mg/kg b.w.) </w:t>
      </w:r>
      <w:r w:rsidRPr="00D20618">
        <w:rPr>
          <w:rFonts w:asciiTheme="minorHAnsi" w:eastAsiaTheme="minorEastAsia" w:hAnsiTheme="minorHAnsi"/>
          <w:b/>
          <w:bCs/>
          <w:i/>
          <w:iCs/>
          <w:sz w:val="22"/>
          <w:szCs w:val="22"/>
        </w:rPr>
        <w:t>(</w:t>
      </w:r>
      <w:r w:rsidR="00BB4BB5" w:rsidRPr="00D20618">
        <w:rPr>
          <w:rFonts w:asciiTheme="minorHAnsi" w:eastAsiaTheme="minorEastAsia" w:hAnsiTheme="minorHAnsi"/>
          <w:b/>
          <w:bCs/>
          <w:i/>
          <w:iCs/>
          <w:sz w:val="22"/>
          <w:szCs w:val="22"/>
        </w:rPr>
        <w:t>28</w:t>
      </w:r>
      <w:r w:rsidRPr="00D20618">
        <w:rPr>
          <w:rFonts w:asciiTheme="minorHAnsi" w:eastAsiaTheme="minorEastAsia" w:hAnsiTheme="minorHAnsi"/>
          <w:b/>
          <w:bCs/>
          <w:i/>
          <w:iCs/>
          <w:sz w:val="22"/>
          <w:szCs w:val="22"/>
        </w:rPr>
        <w:t>).</w:t>
      </w:r>
      <w:r w:rsidRPr="00D20618">
        <w:rPr>
          <w:rFonts w:asciiTheme="minorHAnsi" w:eastAsiaTheme="minorEastAsia" w:hAnsiTheme="minorHAnsi"/>
          <w:sz w:val="22"/>
          <w:szCs w:val="22"/>
        </w:rPr>
        <w:t xml:space="preserve"> It has been reported that only fructose feeding for a long period of time can lead to nutritional tolerance without developing classical signs and symptoms of  T2DM and impaired glucose tolerance  </w:t>
      </w:r>
      <w:r w:rsidRPr="00D20618">
        <w:rPr>
          <w:rFonts w:asciiTheme="minorHAnsi" w:eastAsiaTheme="minorEastAsia" w:hAnsiTheme="minorHAnsi"/>
          <w:b/>
          <w:bCs/>
          <w:i/>
          <w:iCs/>
          <w:sz w:val="22"/>
          <w:szCs w:val="22"/>
        </w:rPr>
        <w:t>(</w:t>
      </w:r>
      <w:r w:rsidR="00BB4BB5" w:rsidRPr="00D20618">
        <w:rPr>
          <w:rFonts w:asciiTheme="minorHAnsi" w:eastAsiaTheme="minorEastAsia" w:hAnsiTheme="minorHAnsi"/>
          <w:b/>
          <w:bCs/>
          <w:i/>
          <w:iCs/>
          <w:sz w:val="22"/>
          <w:szCs w:val="22"/>
        </w:rPr>
        <w:t>29</w:t>
      </w:r>
      <w:r w:rsidRPr="00D20618">
        <w:rPr>
          <w:rFonts w:asciiTheme="minorHAnsi" w:eastAsiaTheme="minorEastAsia" w:hAnsiTheme="minorHAnsi"/>
          <w:b/>
          <w:bCs/>
          <w:i/>
          <w:iCs/>
          <w:sz w:val="22"/>
          <w:szCs w:val="22"/>
        </w:rPr>
        <w:t>).</w:t>
      </w:r>
      <w:r w:rsidRPr="00D20618">
        <w:rPr>
          <w:rFonts w:asciiTheme="minorHAnsi" w:eastAsiaTheme="minorEastAsia" w:hAnsiTheme="minorHAnsi"/>
          <w:sz w:val="22"/>
          <w:szCs w:val="22"/>
        </w:rPr>
        <w:t>Hence, this hypothesized that the combination of fructose-feeding for a shorter period of time and a lower dose of STZ injection may induce all major pathogeneses of T2D in rat</w:t>
      </w:r>
      <w:r w:rsidR="00BB4BB5" w:rsidRPr="00D20618">
        <w:rPr>
          <w:rFonts w:asciiTheme="minorHAnsi" w:eastAsiaTheme="minorEastAsia" w:hAnsiTheme="minorHAnsi"/>
          <w:b/>
          <w:bCs/>
          <w:i/>
          <w:iCs/>
          <w:sz w:val="22"/>
          <w:szCs w:val="22"/>
        </w:rPr>
        <w:t>(16</w:t>
      </w:r>
      <w:r w:rsidRPr="00D20618">
        <w:rPr>
          <w:rFonts w:asciiTheme="minorHAnsi" w:eastAsiaTheme="minorEastAsia" w:hAnsiTheme="minorHAnsi"/>
          <w:b/>
          <w:bCs/>
          <w:i/>
          <w:iCs/>
          <w:sz w:val="22"/>
          <w:szCs w:val="22"/>
        </w:rPr>
        <w:t>)</w:t>
      </w:r>
      <w:r w:rsidR="00BB4BB5" w:rsidRPr="00D20618">
        <w:rPr>
          <w:rFonts w:asciiTheme="minorHAnsi" w:eastAsiaTheme="minorEastAsia" w:hAnsiTheme="minorHAnsi"/>
          <w:b/>
          <w:bCs/>
          <w:i/>
          <w:iCs/>
          <w:sz w:val="22"/>
          <w:szCs w:val="22"/>
        </w:rPr>
        <w:t>,</w:t>
      </w:r>
      <w:r w:rsidRPr="00D20618">
        <w:rPr>
          <w:rFonts w:asciiTheme="minorHAnsi" w:eastAsiaTheme="minorEastAsia" w:hAnsiTheme="minorHAnsi"/>
          <w:sz w:val="22"/>
          <w:szCs w:val="22"/>
        </w:rPr>
        <w:t>then rats were subjected to bilateral hind limb ischemia for 2 hour followed by reperfusion for 2 hours which induced by tourniquet (a non loosening nylon cable tie) placed on both hind limbs at a site proximal to the trochanter major in anaesthetized rats</w:t>
      </w:r>
      <w:r w:rsidRPr="00D20618">
        <w:rPr>
          <w:rFonts w:asciiTheme="minorHAnsi" w:eastAsiaTheme="minorEastAsia" w:hAnsiTheme="minorHAnsi"/>
          <w:b/>
          <w:bCs/>
          <w:i/>
          <w:iCs/>
          <w:sz w:val="22"/>
          <w:szCs w:val="22"/>
        </w:rPr>
        <w:t xml:space="preserve"> (</w:t>
      </w:r>
      <w:r w:rsidR="00BB4BB5" w:rsidRPr="00D20618">
        <w:rPr>
          <w:rFonts w:asciiTheme="minorHAnsi" w:eastAsiaTheme="minorEastAsia" w:hAnsiTheme="minorHAnsi"/>
          <w:b/>
          <w:bCs/>
          <w:i/>
          <w:iCs/>
          <w:sz w:val="22"/>
          <w:szCs w:val="22"/>
        </w:rPr>
        <w:t>17</w:t>
      </w:r>
      <w:r w:rsidRPr="00D20618">
        <w:rPr>
          <w:rFonts w:asciiTheme="minorHAnsi" w:eastAsiaTheme="minorEastAsia" w:hAnsiTheme="minorHAnsi"/>
          <w:b/>
          <w:bCs/>
          <w:i/>
          <w:iCs/>
          <w:sz w:val="22"/>
          <w:szCs w:val="22"/>
        </w:rPr>
        <w:t>).</w:t>
      </w:r>
    </w:p>
    <w:p w:rsidR="000D6397" w:rsidRPr="00D20618" w:rsidRDefault="000D6397" w:rsidP="00474F78">
      <w:pPr>
        <w:pStyle w:val="BodyText"/>
        <w:spacing w:line="276" w:lineRule="auto"/>
        <w:ind w:right="114" w:firstLine="0"/>
        <w:jc w:val="both"/>
        <w:rPr>
          <w:rFonts w:asciiTheme="minorHAnsi" w:eastAsiaTheme="minorEastAsia" w:hAnsiTheme="minorHAnsi"/>
          <w:sz w:val="22"/>
          <w:szCs w:val="22"/>
        </w:rPr>
      </w:pPr>
    </w:p>
    <w:p w:rsidR="00474F78" w:rsidRPr="00D20618" w:rsidRDefault="00D32DC1" w:rsidP="00C3760F">
      <w:pPr>
        <w:pStyle w:val="BodyText"/>
        <w:spacing w:line="276" w:lineRule="auto"/>
        <w:ind w:right="114" w:firstLine="0"/>
        <w:jc w:val="both"/>
        <w:rPr>
          <w:rFonts w:asciiTheme="minorHAnsi" w:eastAsiaTheme="minorEastAsia" w:hAnsiTheme="minorHAnsi"/>
          <w:sz w:val="22"/>
          <w:szCs w:val="22"/>
        </w:rPr>
      </w:pPr>
      <w:r w:rsidRPr="00D20618">
        <w:rPr>
          <w:rFonts w:asciiTheme="minorHAnsi" w:eastAsiaTheme="minorEastAsia" w:hAnsiTheme="minorHAnsi"/>
          <w:sz w:val="22"/>
          <w:szCs w:val="22"/>
        </w:rPr>
        <w:t xml:space="preserve">The data of the present work revealed that </w:t>
      </w:r>
      <w:r w:rsidR="00474F78" w:rsidRPr="00D20618">
        <w:rPr>
          <w:rFonts w:asciiTheme="minorHAnsi" w:eastAsiaTheme="minorEastAsia" w:hAnsiTheme="minorHAnsi"/>
          <w:sz w:val="22"/>
          <w:szCs w:val="22"/>
        </w:rPr>
        <w:t>Induction of hind limb ischemia for 2 hrs and reperfusion for 2 hrs on top of experimentally fructose fed-STZ type 2 diabetic rats resulted in significant elevation of fasting blood glucose level, serum level of CPK-MB, serum ALT, serum AST,serum urea and serum creatinine.Also,there was significant decrease of levels of GSH in the cardiac, hepatic , renal and  brain tissue indicating the presence of I/R-induced oxidative damage in diabetic rats.Moreover, there was significant elevation of  levels of NFKB in the cardiac, hepatic , renal and  brain tissue in ischemic diabetic  non treated group compared to control normal group.</w:t>
      </w:r>
    </w:p>
    <w:p w:rsidR="000D6397" w:rsidRPr="00D20618" w:rsidRDefault="000D6397" w:rsidP="00C3760F">
      <w:pPr>
        <w:pStyle w:val="BodyText"/>
        <w:spacing w:line="276" w:lineRule="auto"/>
        <w:ind w:right="114" w:firstLine="0"/>
        <w:jc w:val="both"/>
        <w:rPr>
          <w:rFonts w:asciiTheme="minorHAnsi" w:eastAsiaTheme="minorEastAsia" w:hAnsiTheme="minorHAnsi"/>
          <w:sz w:val="22"/>
          <w:szCs w:val="22"/>
        </w:rPr>
      </w:pPr>
    </w:p>
    <w:p w:rsidR="000D6397" w:rsidRPr="00D20618" w:rsidRDefault="00474F78" w:rsidP="00BB4BB5">
      <w:pPr>
        <w:pStyle w:val="BodyText"/>
        <w:spacing w:line="276" w:lineRule="auto"/>
        <w:ind w:right="114" w:firstLine="0"/>
        <w:jc w:val="both"/>
        <w:rPr>
          <w:rFonts w:asciiTheme="minorHAnsi" w:eastAsiaTheme="minorEastAsia" w:hAnsiTheme="minorHAnsi"/>
          <w:sz w:val="22"/>
          <w:szCs w:val="22"/>
        </w:rPr>
      </w:pPr>
      <w:r w:rsidRPr="00D20618">
        <w:rPr>
          <w:rFonts w:asciiTheme="minorHAnsi" w:eastAsiaTheme="minorEastAsia" w:hAnsiTheme="minorHAnsi"/>
          <w:sz w:val="22"/>
          <w:szCs w:val="22"/>
        </w:rPr>
        <w:t xml:space="preserve">These data are in agreement with </w:t>
      </w:r>
      <w:r w:rsidR="00BB4BB5" w:rsidRPr="00D20618">
        <w:rPr>
          <w:rFonts w:asciiTheme="minorHAnsi" w:eastAsiaTheme="minorEastAsia" w:hAnsiTheme="minorHAnsi"/>
          <w:sz w:val="22"/>
          <w:szCs w:val="22"/>
        </w:rPr>
        <w:t xml:space="preserve">previous study </w:t>
      </w:r>
      <w:r w:rsidR="00BB4BB5" w:rsidRPr="00D20618">
        <w:rPr>
          <w:rFonts w:asciiTheme="minorHAnsi" w:eastAsiaTheme="minorEastAsia" w:hAnsiTheme="minorHAnsi"/>
          <w:b/>
          <w:bCs/>
          <w:i/>
          <w:iCs/>
          <w:sz w:val="22"/>
          <w:szCs w:val="22"/>
        </w:rPr>
        <w:t>(30)</w:t>
      </w:r>
      <w:r w:rsidRPr="00D20618">
        <w:rPr>
          <w:rFonts w:asciiTheme="minorHAnsi" w:eastAsiaTheme="minorEastAsia" w:hAnsiTheme="minorHAnsi"/>
          <w:sz w:val="22"/>
          <w:szCs w:val="22"/>
        </w:rPr>
        <w:t xml:space="preserve"> who reported that Hind limb I/R resulted in a significant elevation of circulating levels of CPK, ALT, AST.Also, These data are in line with </w:t>
      </w:r>
      <w:r w:rsidR="00BB4BB5" w:rsidRPr="00D20618">
        <w:rPr>
          <w:rFonts w:asciiTheme="minorHAnsi" w:eastAsiaTheme="minorEastAsia" w:hAnsiTheme="minorHAnsi"/>
          <w:b/>
          <w:bCs/>
          <w:i/>
          <w:iCs/>
          <w:sz w:val="22"/>
          <w:szCs w:val="22"/>
        </w:rPr>
        <w:t>31</w:t>
      </w:r>
      <w:r w:rsidRPr="00D20618">
        <w:rPr>
          <w:rFonts w:asciiTheme="minorHAnsi" w:eastAsiaTheme="minorEastAsia" w:hAnsiTheme="minorHAnsi"/>
          <w:sz w:val="22"/>
          <w:szCs w:val="22"/>
        </w:rPr>
        <w:t xml:space="preserve">who reported that renal I/R caused a marked increase in serum Cr as well as BUN after I/R in diabetic rats. These data are also in agreement with  </w:t>
      </w:r>
      <w:r w:rsidR="00BB4BB5" w:rsidRPr="00D20618">
        <w:rPr>
          <w:rFonts w:asciiTheme="minorHAnsi" w:eastAsiaTheme="minorEastAsia" w:hAnsiTheme="minorHAnsi"/>
          <w:b/>
          <w:bCs/>
          <w:i/>
          <w:iCs/>
          <w:sz w:val="22"/>
          <w:szCs w:val="22"/>
        </w:rPr>
        <w:t>32</w:t>
      </w:r>
      <w:r w:rsidRPr="00D20618">
        <w:rPr>
          <w:rFonts w:asciiTheme="minorHAnsi" w:eastAsiaTheme="minorEastAsia" w:hAnsiTheme="minorHAnsi"/>
          <w:sz w:val="22"/>
          <w:szCs w:val="22"/>
        </w:rPr>
        <w:t xml:space="preserve"> who reported that renal I/R injury caused significant increase in serum kidney markers urea and creatinine when compared to control rats.</w:t>
      </w:r>
    </w:p>
    <w:p w:rsidR="000D6397" w:rsidRPr="00D20618" w:rsidRDefault="000D6397" w:rsidP="002A048A">
      <w:pPr>
        <w:pStyle w:val="BodyText"/>
        <w:spacing w:line="276" w:lineRule="auto"/>
        <w:ind w:right="114" w:firstLine="0"/>
        <w:jc w:val="both"/>
        <w:rPr>
          <w:rFonts w:asciiTheme="minorHAnsi" w:eastAsiaTheme="minorEastAsia" w:hAnsiTheme="minorHAnsi"/>
          <w:sz w:val="22"/>
          <w:szCs w:val="22"/>
        </w:rPr>
      </w:pPr>
    </w:p>
    <w:p w:rsidR="00474F78" w:rsidRPr="00D20618" w:rsidRDefault="000656CB" w:rsidP="00BB4BB5">
      <w:pPr>
        <w:pStyle w:val="BodyText"/>
        <w:spacing w:line="276" w:lineRule="auto"/>
        <w:ind w:right="114" w:firstLine="0"/>
        <w:jc w:val="both"/>
        <w:rPr>
          <w:rFonts w:asciiTheme="minorHAnsi" w:eastAsiaTheme="minorEastAsia" w:hAnsiTheme="minorHAnsi"/>
          <w:sz w:val="22"/>
          <w:szCs w:val="22"/>
        </w:rPr>
      </w:pPr>
      <w:r w:rsidRPr="00D20618">
        <w:rPr>
          <w:rFonts w:asciiTheme="minorHAnsi" w:eastAsiaTheme="minorEastAsia" w:hAnsiTheme="minorHAnsi"/>
          <w:sz w:val="22"/>
          <w:szCs w:val="22"/>
        </w:rPr>
        <w:t xml:space="preserve">Studies </w:t>
      </w:r>
      <w:r w:rsidR="00D20618">
        <w:rPr>
          <w:rFonts w:asciiTheme="minorHAnsi" w:eastAsiaTheme="minorEastAsia" w:hAnsiTheme="minorHAnsi"/>
          <w:sz w:val="22"/>
          <w:szCs w:val="22"/>
        </w:rPr>
        <w:t>(</w:t>
      </w:r>
      <w:r w:rsidR="00BB4BB5" w:rsidRPr="00D20618">
        <w:rPr>
          <w:rFonts w:asciiTheme="minorHAnsi" w:eastAsiaTheme="minorEastAsia" w:hAnsiTheme="minorHAnsi"/>
          <w:b/>
          <w:bCs/>
          <w:i/>
          <w:iCs/>
          <w:sz w:val="22"/>
          <w:szCs w:val="22"/>
        </w:rPr>
        <w:t>33-34</w:t>
      </w:r>
      <w:r w:rsidR="00D20618">
        <w:rPr>
          <w:rFonts w:asciiTheme="minorHAnsi" w:eastAsiaTheme="minorEastAsia" w:hAnsiTheme="minorHAnsi"/>
          <w:b/>
          <w:bCs/>
          <w:i/>
          <w:iCs/>
          <w:sz w:val="22"/>
          <w:szCs w:val="22"/>
        </w:rPr>
        <w:t>)</w:t>
      </w:r>
      <w:r w:rsidRPr="00D20618">
        <w:rPr>
          <w:rFonts w:asciiTheme="minorHAnsi" w:eastAsiaTheme="minorEastAsia" w:hAnsiTheme="minorHAnsi"/>
          <w:sz w:val="22"/>
          <w:szCs w:val="22"/>
        </w:rPr>
        <w:t xml:space="preserve"> showed that the inflammatory response induced by I/R injury was further exacerbated in diabetic rats, in which TNF-a and IL-1β levels in serum or tissues increased significantly. These data are in agreement with </w:t>
      </w:r>
      <w:r w:rsidR="00D20618">
        <w:rPr>
          <w:rFonts w:asciiTheme="minorHAnsi" w:eastAsiaTheme="minorEastAsia" w:hAnsiTheme="minorHAnsi"/>
          <w:sz w:val="22"/>
          <w:szCs w:val="22"/>
        </w:rPr>
        <w:t>(</w:t>
      </w:r>
      <w:r w:rsidR="00BB4BB5" w:rsidRPr="00D20618">
        <w:rPr>
          <w:rFonts w:asciiTheme="minorHAnsi" w:eastAsiaTheme="minorEastAsia" w:hAnsiTheme="minorHAnsi"/>
          <w:b/>
          <w:bCs/>
          <w:i/>
          <w:iCs/>
          <w:sz w:val="22"/>
          <w:szCs w:val="22"/>
        </w:rPr>
        <w:t>35</w:t>
      </w:r>
      <w:r w:rsidR="00D20618">
        <w:rPr>
          <w:rFonts w:asciiTheme="minorHAnsi" w:eastAsiaTheme="minorEastAsia" w:hAnsiTheme="minorHAnsi"/>
          <w:b/>
          <w:bCs/>
          <w:i/>
          <w:iCs/>
          <w:sz w:val="22"/>
          <w:szCs w:val="22"/>
        </w:rPr>
        <w:t>)</w:t>
      </w:r>
      <w:r w:rsidRPr="00D20618">
        <w:rPr>
          <w:rFonts w:asciiTheme="minorHAnsi" w:eastAsiaTheme="minorEastAsia" w:hAnsiTheme="minorHAnsi"/>
          <w:sz w:val="22"/>
          <w:szCs w:val="22"/>
        </w:rPr>
        <w:t>who reported that I/R was accompanied by a significant decrease in GSH content in the rat heart. These findings imply that I/R play a causal role in heart injury due to overproduction of oxygen radicals or insufficient antioxidant.</w:t>
      </w:r>
    </w:p>
    <w:p w:rsidR="001178FE" w:rsidRDefault="00D32DC1" w:rsidP="00BB4BB5">
      <w:pPr>
        <w:shd w:val="clear" w:color="auto" w:fill="FFFFFF"/>
        <w:spacing w:before="240" w:after="240" w:line="240" w:lineRule="auto"/>
        <w:ind w:firstLine="720"/>
        <w:jc w:val="both"/>
        <w:rPr>
          <w:rFonts w:ascii="Times New Roman" w:eastAsia="Times New Roman" w:hAnsi="Times New Roman" w:cs="Times New Roman"/>
          <w:sz w:val="24"/>
          <w:szCs w:val="24"/>
        </w:rPr>
      </w:pPr>
      <w:r w:rsidRPr="008B015E">
        <w:rPr>
          <w:rFonts w:ascii="Times New Roman" w:eastAsia="Times New Roman" w:hAnsi="Times New Roman" w:cs="Times New Roman"/>
          <w:sz w:val="24"/>
          <w:szCs w:val="24"/>
        </w:rPr>
        <w:t>Met</w:t>
      </w:r>
      <w:r w:rsidR="001178FE">
        <w:rPr>
          <w:rFonts w:ascii="Times New Roman" w:eastAsia="Times New Roman" w:hAnsi="Times New Roman" w:cs="Times New Roman"/>
          <w:sz w:val="24"/>
          <w:szCs w:val="24"/>
        </w:rPr>
        <w:t xml:space="preserve">formin </w:t>
      </w:r>
      <w:r w:rsidRPr="008B015E">
        <w:rPr>
          <w:rFonts w:ascii="Times New Roman" w:eastAsia="Times New Roman" w:hAnsi="Times New Roman" w:cs="Times New Roman"/>
          <w:sz w:val="24"/>
          <w:szCs w:val="24"/>
        </w:rPr>
        <w:t xml:space="preserve">significantly improved all tested parameters of </w:t>
      </w:r>
      <w:r w:rsidR="001178FE">
        <w:rPr>
          <w:rFonts w:ascii="Times New Roman" w:eastAsia="Times New Roman" w:hAnsi="Times New Roman" w:cs="Times New Roman"/>
          <w:sz w:val="24"/>
          <w:szCs w:val="24"/>
        </w:rPr>
        <w:t>ischemia reperfusion on top of DM.</w:t>
      </w:r>
      <w:r w:rsidRPr="008B015E">
        <w:rPr>
          <w:rFonts w:ascii="Times New Roman" w:eastAsia="Times New Roman" w:hAnsi="Times New Roman" w:cs="Times New Roman"/>
          <w:sz w:val="24"/>
          <w:szCs w:val="24"/>
        </w:rPr>
        <w:t xml:space="preserve">The result of this study is  in agreement with </w:t>
      </w:r>
      <w:r w:rsidR="00BB4BB5" w:rsidRPr="00D20618">
        <w:rPr>
          <w:b/>
          <w:bCs/>
          <w:i/>
          <w:iCs/>
        </w:rPr>
        <w:t>36</w:t>
      </w:r>
      <w:r w:rsidR="001178FE">
        <w:rPr>
          <w:spacing w:val="-2"/>
        </w:rPr>
        <w:t>w</w:t>
      </w:r>
      <w:r w:rsidR="001178FE">
        <w:t xml:space="preserve">ho </w:t>
      </w:r>
      <w:r w:rsidR="001178FE">
        <w:rPr>
          <w:spacing w:val="-3"/>
        </w:rPr>
        <w:t>f</w:t>
      </w:r>
      <w:r w:rsidR="001178FE">
        <w:t>o</w:t>
      </w:r>
      <w:r w:rsidR="001178FE">
        <w:rPr>
          <w:spacing w:val="-2"/>
        </w:rPr>
        <w:t>un</w:t>
      </w:r>
      <w:r w:rsidR="001178FE">
        <w:t xml:space="preserve">d </w:t>
      </w:r>
      <w:r w:rsidR="001178FE">
        <w:rPr>
          <w:spacing w:val="-2"/>
        </w:rPr>
        <w:t>t</w:t>
      </w:r>
      <w:r w:rsidR="001178FE">
        <w:t xml:space="preserve">hat </w:t>
      </w:r>
      <w:r w:rsidR="001178FE">
        <w:rPr>
          <w:spacing w:val="-5"/>
        </w:rPr>
        <w:t>m</w:t>
      </w:r>
      <w:r w:rsidR="001178FE">
        <w:t>etf</w:t>
      </w:r>
      <w:r w:rsidR="001178FE">
        <w:rPr>
          <w:spacing w:val="1"/>
        </w:rPr>
        <w:t>o</w:t>
      </w:r>
      <w:r w:rsidR="001178FE">
        <w:t>r</w:t>
      </w:r>
      <w:r w:rsidR="001178FE">
        <w:rPr>
          <w:spacing w:val="-5"/>
        </w:rPr>
        <w:t>m</w:t>
      </w:r>
      <w:r w:rsidR="001178FE">
        <w:t>in a</w:t>
      </w:r>
      <w:r w:rsidR="001178FE">
        <w:rPr>
          <w:spacing w:val="1"/>
        </w:rPr>
        <w:t>d</w:t>
      </w:r>
      <w:r w:rsidR="001178FE">
        <w:rPr>
          <w:spacing w:val="-5"/>
        </w:rPr>
        <w:t>m</w:t>
      </w:r>
      <w:r w:rsidR="001178FE">
        <w:t>in</w:t>
      </w:r>
      <w:r w:rsidR="001178FE">
        <w:rPr>
          <w:spacing w:val="-2"/>
        </w:rPr>
        <w:t>i</w:t>
      </w:r>
      <w:r w:rsidR="001178FE">
        <w:t>str</w:t>
      </w:r>
      <w:r w:rsidR="001178FE">
        <w:rPr>
          <w:spacing w:val="-3"/>
        </w:rPr>
        <w:t>a</w:t>
      </w:r>
      <w:r w:rsidR="001178FE">
        <w:rPr>
          <w:spacing w:val="-2"/>
        </w:rPr>
        <w:t>t</w:t>
      </w:r>
      <w:r w:rsidR="001178FE">
        <w:t>i</w:t>
      </w:r>
      <w:r w:rsidR="001178FE">
        <w:rPr>
          <w:spacing w:val="-2"/>
        </w:rPr>
        <w:t>o</w:t>
      </w:r>
      <w:r w:rsidR="001178FE">
        <w:t>n d</w:t>
      </w:r>
      <w:r w:rsidR="001178FE">
        <w:rPr>
          <w:spacing w:val="-3"/>
        </w:rPr>
        <w:t>a</w:t>
      </w:r>
      <w:r w:rsidR="001178FE">
        <w:rPr>
          <w:spacing w:val="-2"/>
        </w:rPr>
        <w:t>i</w:t>
      </w:r>
      <w:r w:rsidR="001178FE">
        <w:t>ly f</w:t>
      </w:r>
      <w:r w:rsidR="001178FE">
        <w:rPr>
          <w:spacing w:val="1"/>
        </w:rPr>
        <w:t>o</w:t>
      </w:r>
      <w:r w:rsidR="001178FE">
        <w:t>r 6 da</w:t>
      </w:r>
      <w:r w:rsidR="001178FE">
        <w:rPr>
          <w:spacing w:val="-4"/>
        </w:rPr>
        <w:t>y</w:t>
      </w:r>
      <w:r w:rsidR="001178FE">
        <w:t xml:space="preserve">s as </w:t>
      </w:r>
      <w:r w:rsidR="001178FE">
        <w:rPr>
          <w:spacing w:val="-5"/>
        </w:rPr>
        <w:t>m</w:t>
      </w:r>
      <w:r w:rsidR="001178FE">
        <w:t>ono-t</w:t>
      </w:r>
      <w:r w:rsidR="001178FE">
        <w:rPr>
          <w:spacing w:val="-2"/>
        </w:rPr>
        <w:t>h</w:t>
      </w:r>
      <w:r w:rsidR="001178FE">
        <w:t>er</w:t>
      </w:r>
      <w:r w:rsidR="001178FE">
        <w:rPr>
          <w:spacing w:val="-2"/>
        </w:rPr>
        <w:t>a</w:t>
      </w:r>
      <w:r w:rsidR="001178FE">
        <w:t>py in ac</w:t>
      </w:r>
      <w:r w:rsidR="001178FE">
        <w:rPr>
          <w:spacing w:val="1"/>
        </w:rPr>
        <w:t>u</w:t>
      </w:r>
      <w:r w:rsidR="001178FE">
        <w:t>te s</w:t>
      </w:r>
      <w:r w:rsidR="001178FE">
        <w:rPr>
          <w:spacing w:val="-2"/>
        </w:rPr>
        <w:t>tu</w:t>
      </w:r>
      <w:r w:rsidR="001178FE">
        <w:t xml:space="preserve">dy </w:t>
      </w:r>
      <w:r w:rsidR="001178FE">
        <w:rPr>
          <w:spacing w:val="1"/>
        </w:rPr>
        <w:t xml:space="preserve">in </w:t>
      </w:r>
      <w:r w:rsidR="001178FE">
        <w:t>e</w:t>
      </w:r>
      <w:r w:rsidR="001178FE">
        <w:rPr>
          <w:spacing w:val="-2"/>
        </w:rPr>
        <w:t>x</w:t>
      </w:r>
      <w:r w:rsidR="001178FE">
        <w:t>per</w:t>
      </w:r>
      <w:r w:rsidR="001178FE">
        <w:rPr>
          <w:spacing w:val="1"/>
        </w:rPr>
        <w:t>i</w:t>
      </w:r>
      <w:r w:rsidR="001178FE">
        <w:rPr>
          <w:spacing w:val="-5"/>
        </w:rPr>
        <w:t>m</w:t>
      </w:r>
      <w:r w:rsidR="001178FE">
        <w:t>e</w:t>
      </w:r>
      <w:r w:rsidR="001178FE">
        <w:rPr>
          <w:spacing w:val="1"/>
        </w:rPr>
        <w:t>n</w:t>
      </w:r>
      <w:r w:rsidR="001178FE">
        <w:t>t</w:t>
      </w:r>
      <w:r w:rsidR="001178FE">
        <w:rPr>
          <w:spacing w:val="-3"/>
        </w:rPr>
        <w:t>a</w:t>
      </w:r>
      <w:r w:rsidR="001178FE">
        <w:rPr>
          <w:spacing w:val="-2"/>
        </w:rPr>
        <w:t>l</w:t>
      </w:r>
      <w:r w:rsidR="001178FE">
        <w:t>ly</w:t>
      </w:r>
      <w:r w:rsidR="001178FE">
        <w:rPr>
          <w:spacing w:val="1"/>
        </w:rPr>
        <w:t>S</w:t>
      </w:r>
      <w:r w:rsidR="001178FE">
        <w:rPr>
          <w:spacing w:val="-2"/>
        </w:rPr>
        <w:t>T</w:t>
      </w:r>
      <w:r w:rsidR="001178FE">
        <w:t>Z t</w:t>
      </w:r>
      <w:r w:rsidR="001178FE">
        <w:rPr>
          <w:spacing w:val="-4"/>
        </w:rPr>
        <w:t>y</w:t>
      </w:r>
      <w:r w:rsidR="001178FE">
        <w:t>pe 2 d</w:t>
      </w:r>
      <w:r w:rsidR="001178FE">
        <w:rPr>
          <w:spacing w:val="1"/>
        </w:rPr>
        <w:t>i</w:t>
      </w:r>
      <w:r w:rsidR="001178FE">
        <w:rPr>
          <w:spacing w:val="-3"/>
        </w:rPr>
        <w:t>a</w:t>
      </w:r>
      <w:r w:rsidR="001178FE">
        <w:t>b</w:t>
      </w:r>
      <w:r w:rsidR="001178FE">
        <w:rPr>
          <w:spacing w:val="-3"/>
        </w:rPr>
        <w:t>e</w:t>
      </w:r>
      <w:r w:rsidR="001178FE">
        <w:rPr>
          <w:spacing w:val="-2"/>
        </w:rPr>
        <w:t>t</w:t>
      </w:r>
      <w:r w:rsidR="001178FE">
        <w:t>ic r</w:t>
      </w:r>
      <w:r w:rsidR="001178FE">
        <w:rPr>
          <w:spacing w:val="-3"/>
        </w:rPr>
        <w:t>a</w:t>
      </w:r>
      <w:r w:rsidR="001178FE">
        <w:t>ts re</w:t>
      </w:r>
      <w:r w:rsidR="001178FE">
        <w:rPr>
          <w:spacing w:val="-2"/>
        </w:rPr>
        <w:t>su</w:t>
      </w:r>
      <w:r w:rsidR="001178FE">
        <w:t>lt</w:t>
      </w:r>
      <w:r w:rsidR="001178FE">
        <w:rPr>
          <w:spacing w:val="-3"/>
        </w:rPr>
        <w:t>e</w:t>
      </w:r>
      <w:r w:rsidR="001178FE">
        <w:t xml:space="preserve">d in </w:t>
      </w:r>
      <w:r w:rsidR="001178FE">
        <w:rPr>
          <w:spacing w:val="-2"/>
        </w:rPr>
        <w:t>si</w:t>
      </w:r>
      <w:r w:rsidR="001178FE">
        <w:t>g</w:t>
      </w:r>
      <w:r w:rsidR="001178FE">
        <w:rPr>
          <w:spacing w:val="-2"/>
        </w:rPr>
        <w:t>n</w:t>
      </w:r>
      <w:r w:rsidR="001178FE">
        <w:t>if</w:t>
      </w:r>
      <w:r w:rsidR="001178FE">
        <w:rPr>
          <w:spacing w:val="-2"/>
        </w:rPr>
        <w:t>i</w:t>
      </w:r>
      <w:r w:rsidR="001178FE">
        <w:rPr>
          <w:spacing w:val="-3"/>
        </w:rPr>
        <w:t>c</w:t>
      </w:r>
      <w:r w:rsidR="001178FE">
        <w:t>a</w:t>
      </w:r>
      <w:r w:rsidR="001178FE">
        <w:rPr>
          <w:spacing w:val="1"/>
        </w:rPr>
        <w:t>n</w:t>
      </w:r>
      <w:r w:rsidR="001178FE">
        <w:t>t r</w:t>
      </w:r>
      <w:r w:rsidR="001178FE">
        <w:rPr>
          <w:spacing w:val="-3"/>
        </w:rPr>
        <w:t>e</w:t>
      </w:r>
      <w:r w:rsidR="001178FE">
        <w:t>d</w:t>
      </w:r>
      <w:r w:rsidR="001178FE">
        <w:rPr>
          <w:spacing w:val="-2"/>
        </w:rPr>
        <w:t>u</w:t>
      </w:r>
      <w:r w:rsidR="001178FE">
        <w:t>c</w:t>
      </w:r>
      <w:r w:rsidR="001178FE">
        <w:rPr>
          <w:spacing w:val="-2"/>
        </w:rPr>
        <w:t>t</w:t>
      </w:r>
      <w:r w:rsidR="001178FE">
        <w:t>i</w:t>
      </w:r>
      <w:r w:rsidR="001178FE">
        <w:rPr>
          <w:spacing w:val="-2"/>
        </w:rPr>
        <w:t>o</w:t>
      </w:r>
      <w:r w:rsidR="001178FE">
        <w:t xml:space="preserve">n </w:t>
      </w:r>
      <w:r w:rsidR="001178FE">
        <w:rPr>
          <w:spacing w:val="1"/>
        </w:rPr>
        <w:t>o</w:t>
      </w:r>
      <w:r w:rsidR="001178FE">
        <w:t xml:space="preserve">f </w:t>
      </w:r>
      <w:r w:rsidR="001178FE">
        <w:rPr>
          <w:spacing w:val="-3"/>
        </w:rPr>
        <w:t>F</w:t>
      </w:r>
      <w:r w:rsidR="001178FE">
        <w:t>BG l</w:t>
      </w:r>
      <w:r w:rsidR="001178FE">
        <w:rPr>
          <w:spacing w:val="-3"/>
        </w:rPr>
        <w:t>e</w:t>
      </w:r>
      <w:r w:rsidR="001178FE">
        <w:t>v</w:t>
      </w:r>
      <w:r w:rsidR="001178FE">
        <w:rPr>
          <w:spacing w:val="-3"/>
        </w:rPr>
        <w:t>e</w:t>
      </w:r>
      <w:r w:rsidR="001178FE">
        <w:t>l. It c</w:t>
      </w:r>
      <w:r w:rsidR="001178FE">
        <w:rPr>
          <w:spacing w:val="-3"/>
        </w:rPr>
        <w:t>a</w:t>
      </w:r>
      <w:r w:rsidR="001178FE">
        <w:t xml:space="preserve">n be </w:t>
      </w:r>
      <w:r w:rsidR="001178FE">
        <w:rPr>
          <w:spacing w:val="-3"/>
        </w:rPr>
        <w:t>e</w:t>
      </w:r>
      <w:r w:rsidR="001178FE">
        <w:t>x</w:t>
      </w:r>
      <w:r w:rsidR="001178FE">
        <w:rPr>
          <w:spacing w:val="-2"/>
        </w:rPr>
        <w:t>p</w:t>
      </w:r>
      <w:r w:rsidR="001178FE">
        <w:t>l</w:t>
      </w:r>
      <w:r w:rsidR="001178FE">
        <w:rPr>
          <w:spacing w:val="-3"/>
        </w:rPr>
        <w:t>a</w:t>
      </w:r>
      <w:r w:rsidR="001178FE">
        <w:t>in</w:t>
      </w:r>
      <w:r w:rsidR="001178FE">
        <w:rPr>
          <w:spacing w:val="-3"/>
        </w:rPr>
        <w:t>e</w:t>
      </w:r>
      <w:r w:rsidR="001178FE">
        <w:t xml:space="preserve">d </w:t>
      </w:r>
      <w:r w:rsidR="001178FE">
        <w:rPr>
          <w:spacing w:val="-2"/>
        </w:rPr>
        <w:t>t</w:t>
      </w:r>
      <w:r w:rsidR="001178FE">
        <w:t>h</w:t>
      </w:r>
      <w:r w:rsidR="001178FE">
        <w:rPr>
          <w:spacing w:val="-3"/>
        </w:rPr>
        <w:t>a</w:t>
      </w:r>
      <w:r w:rsidR="001178FE">
        <w:t xml:space="preserve">t </w:t>
      </w:r>
      <w:r w:rsidR="001178FE">
        <w:rPr>
          <w:spacing w:val="-3"/>
        </w:rPr>
        <w:t>m</w:t>
      </w:r>
      <w:r w:rsidR="001178FE">
        <w:t>etf</w:t>
      </w:r>
      <w:r w:rsidR="001178FE">
        <w:rPr>
          <w:spacing w:val="1"/>
        </w:rPr>
        <w:t>o</w:t>
      </w:r>
      <w:r w:rsidR="001178FE">
        <w:t>r</w:t>
      </w:r>
      <w:r w:rsidR="001178FE">
        <w:rPr>
          <w:spacing w:val="-5"/>
        </w:rPr>
        <w:t>m</w:t>
      </w:r>
      <w:r w:rsidR="001178FE">
        <w:t xml:space="preserve">in </w:t>
      </w:r>
      <w:r w:rsidR="001178FE">
        <w:rPr>
          <w:spacing w:val="-2"/>
        </w:rPr>
        <w:t>i</w:t>
      </w:r>
      <w:r w:rsidR="001178FE">
        <w:t xml:space="preserve">s an </w:t>
      </w:r>
      <w:r w:rsidR="001178FE">
        <w:rPr>
          <w:spacing w:val="-2"/>
        </w:rPr>
        <w:t>o</w:t>
      </w:r>
      <w:r w:rsidR="001178FE">
        <w:t>r</w:t>
      </w:r>
      <w:r w:rsidR="001178FE">
        <w:rPr>
          <w:spacing w:val="-3"/>
        </w:rPr>
        <w:t>a</w:t>
      </w:r>
      <w:r w:rsidR="001178FE">
        <w:t xml:space="preserve">l </w:t>
      </w:r>
      <w:r w:rsidR="001178FE">
        <w:rPr>
          <w:spacing w:val="-3"/>
        </w:rPr>
        <w:t>a</w:t>
      </w:r>
      <w:r w:rsidR="001178FE">
        <w:t>n</w:t>
      </w:r>
      <w:r w:rsidR="001178FE">
        <w:rPr>
          <w:spacing w:val="-2"/>
        </w:rPr>
        <w:t>ti</w:t>
      </w:r>
      <w:r w:rsidR="001178FE">
        <w:rPr>
          <w:spacing w:val="1"/>
        </w:rPr>
        <w:t>d</w:t>
      </w:r>
      <w:r w:rsidR="001178FE">
        <w:t>i</w:t>
      </w:r>
      <w:r w:rsidR="001178FE">
        <w:rPr>
          <w:spacing w:val="-3"/>
        </w:rPr>
        <w:t>a</w:t>
      </w:r>
      <w:r w:rsidR="001178FE">
        <w:t>b</w:t>
      </w:r>
      <w:r w:rsidR="001178FE">
        <w:rPr>
          <w:spacing w:val="-3"/>
        </w:rPr>
        <w:t>e</w:t>
      </w:r>
      <w:r w:rsidR="001178FE">
        <w:rPr>
          <w:spacing w:val="-2"/>
        </w:rPr>
        <w:t>t</w:t>
      </w:r>
      <w:r w:rsidR="001178FE">
        <w:t>ic a</w:t>
      </w:r>
      <w:r w:rsidR="001178FE">
        <w:rPr>
          <w:spacing w:val="1"/>
        </w:rPr>
        <w:t>g</w:t>
      </w:r>
      <w:r w:rsidR="001178FE">
        <w:rPr>
          <w:spacing w:val="-3"/>
        </w:rPr>
        <w:t>e</w:t>
      </w:r>
      <w:r w:rsidR="001178FE">
        <w:t>n</w:t>
      </w:r>
      <w:r w:rsidR="001178FE">
        <w:rPr>
          <w:spacing w:val="-2"/>
        </w:rPr>
        <w:t>t</w:t>
      </w:r>
      <w:r w:rsidR="001178FE">
        <w:t>s via re</w:t>
      </w:r>
      <w:r w:rsidR="001178FE">
        <w:rPr>
          <w:spacing w:val="-1"/>
        </w:rPr>
        <w:t>d</w:t>
      </w:r>
      <w:r w:rsidR="001178FE">
        <w:t>u</w:t>
      </w:r>
      <w:r w:rsidR="001178FE">
        <w:rPr>
          <w:spacing w:val="-3"/>
        </w:rPr>
        <w:t>c</w:t>
      </w:r>
      <w:r w:rsidR="001178FE">
        <w:rPr>
          <w:spacing w:val="-2"/>
        </w:rPr>
        <w:t>i</w:t>
      </w:r>
      <w:r w:rsidR="001178FE">
        <w:t>ng h</w:t>
      </w:r>
      <w:r w:rsidR="001178FE">
        <w:rPr>
          <w:spacing w:val="-3"/>
        </w:rPr>
        <w:t>e</w:t>
      </w:r>
      <w:r w:rsidR="001178FE">
        <w:t>pa</w:t>
      </w:r>
      <w:r w:rsidR="001178FE">
        <w:rPr>
          <w:spacing w:val="-2"/>
        </w:rPr>
        <w:t>t</w:t>
      </w:r>
      <w:r w:rsidR="001178FE">
        <w:t>ic g</w:t>
      </w:r>
      <w:r w:rsidR="001178FE">
        <w:rPr>
          <w:spacing w:val="-2"/>
        </w:rPr>
        <w:t>l</w:t>
      </w:r>
      <w:r w:rsidR="001178FE">
        <w:t>u</w:t>
      </w:r>
      <w:r w:rsidR="001178FE">
        <w:rPr>
          <w:spacing w:val="-3"/>
        </w:rPr>
        <w:t>c</w:t>
      </w:r>
      <w:r w:rsidR="001178FE">
        <w:rPr>
          <w:spacing w:val="-2"/>
        </w:rPr>
        <w:t>o</w:t>
      </w:r>
      <w:r w:rsidR="001178FE">
        <w:t xml:space="preserve">se </w:t>
      </w:r>
      <w:r w:rsidR="001178FE">
        <w:rPr>
          <w:spacing w:val="-2"/>
        </w:rPr>
        <w:t>p</w:t>
      </w:r>
      <w:r w:rsidR="001178FE">
        <w:rPr>
          <w:spacing w:val="-3"/>
        </w:rPr>
        <w:t>r</w:t>
      </w:r>
      <w:r w:rsidR="001178FE">
        <w:t>o</w:t>
      </w:r>
      <w:r w:rsidR="001178FE">
        <w:rPr>
          <w:spacing w:val="-2"/>
        </w:rPr>
        <w:t>d</w:t>
      </w:r>
      <w:r w:rsidR="001178FE">
        <w:t>u</w:t>
      </w:r>
      <w:r w:rsidR="001178FE">
        <w:rPr>
          <w:spacing w:val="-3"/>
        </w:rPr>
        <w:t>c</w:t>
      </w:r>
      <w:r w:rsidR="001178FE">
        <w:t>t</w:t>
      </w:r>
      <w:r w:rsidR="001178FE">
        <w:rPr>
          <w:spacing w:val="-2"/>
        </w:rPr>
        <w:t>io</w:t>
      </w:r>
      <w:r w:rsidR="001178FE">
        <w:t>n, d</w:t>
      </w:r>
      <w:r w:rsidR="001178FE">
        <w:rPr>
          <w:spacing w:val="-3"/>
        </w:rPr>
        <w:t>e</w:t>
      </w:r>
      <w:r w:rsidR="001178FE">
        <w:t>la</w:t>
      </w:r>
      <w:r w:rsidR="001178FE">
        <w:rPr>
          <w:spacing w:val="-4"/>
        </w:rPr>
        <w:t>y</w:t>
      </w:r>
      <w:r w:rsidR="001178FE">
        <w:t>i</w:t>
      </w:r>
      <w:r w:rsidR="001178FE">
        <w:rPr>
          <w:spacing w:val="-2"/>
        </w:rPr>
        <w:t>n</w:t>
      </w:r>
      <w:r w:rsidR="001178FE">
        <w:t>g d</w:t>
      </w:r>
      <w:r w:rsidR="001178FE">
        <w:rPr>
          <w:spacing w:val="-2"/>
        </w:rPr>
        <w:t>i</w:t>
      </w:r>
      <w:r w:rsidR="001178FE">
        <w:t>g</w:t>
      </w:r>
      <w:r w:rsidR="001178FE">
        <w:rPr>
          <w:spacing w:val="-3"/>
        </w:rPr>
        <w:t>e</w:t>
      </w:r>
      <w:r w:rsidR="001178FE">
        <w:t>s</w:t>
      </w:r>
      <w:r w:rsidR="001178FE">
        <w:rPr>
          <w:spacing w:val="-2"/>
        </w:rPr>
        <w:t>ti</w:t>
      </w:r>
      <w:r w:rsidR="001178FE">
        <w:t xml:space="preserve">on </w:t>
      </w:r>
      <w:r w:rsidR="001178FE">
        <w:rPr>
          <w:spacing w:val="-3"/>
        </w:rPr>
        <w:t>a</w:t>
      </w:r>
      <w:r w:rsidR="001178FE">
        <w:rPr>
          <w:spacing w:val="-2"/>
        </w:rPr>
        <w:t>n</w:t>
      </w:r>
      <w:r w:rsidR="001178FE">
        <w:t>d a</w:t>
      </w:r>
      <w:r w:rsidR="001178FE">
        <w:rPr>
          <w:spacing w:val="1"/>
        </w:rPr>
        <w:t>b</w:t>
      </w:r>
      <w:r w:rsidR="001178FE">
        <w:rPr>
          <w:spacing w:val="-2"/>
        </w:rPr>
        <w:t>s</w:t>
      </w:r>
      <w:r w:rsidR="001178FE">
        <w:t>o</w:t>
      </w:r>
      <w:r w:rsidR="001178FE">
        <w:rPr>
          <w:spacing w:val="-3"/>
        </w:rPr>
        <w:t>r</w:t>
      </w:r>
      <w:r w:rsidR="001178FE">
        <w:rPr>
          <w:spacing w:val="-2"/>
        </w:rPr>
        <w:t>p</w:t>
      </w:r>
      <w:r w:rsidR="001178FE">
        <w:t>t</w:t>
      </w:r>
      <w:r w:rsidR="001178FE">
        <w:rPr>
          <w:spacing w:val="-2"/>
        </w:rPr>
        <w:t>i</w:t>
      </w:r>
      <w:r w:rsidR="001178FE">
        <w:t xml:space="preserve">on </w:t>
      </w:r>
      <w:r w:rsidR="001178FE">
        <w:rPr>
          <w:spacing w:val="-2"/>
        </w:rPr>
        <w:t>o</w:t>
      </w:r>
      <w:r w:rsidR="001178FE">
        <w:t>f i</w:t>
      </w:r>
      <w:r w:rsidR="001178FE">
        <w:rPr>
          <w:spacing w:val="-2"/>
        </w:rPr>
        <w:t>n</w:t>
      </w:r>
      <w:r w:rsidR="001178FE">
        <w:t>t</w:t>
      </w:r>
      <w:r w:rsidR="001178FE">
        <w:rPr>
          <w:spacing w:val="-3"/>
        </w:rPr>
        <w:t>e</w:t>
      </w:r>
      <w:r w:rsidR="001178FE">
        <w:t>s</w:t>
      </w:r>
      <w:r w:rsidR="001178FE">
        <w:rPr>
          <w:spacing w:val="-2"/>
        </w:rPr>
        <w:t>t</w:t>
      </w:r>
      <w:r w:rsidR="001178FE">
        <w:t>i</w:t>
      </w:r>
      <w:r w:rsidR="001178FE">
        <w:rPr>
          <w:spacing w:val="-2"/>
        </w:rPr>
        <w:t>n</w:t>
      </w:r>
      <w:r w:rsidR="001178FE">
        <w:t xml:space="preserve">al </w:t>
      </w:r>
      <w:r w:rsidR="001178FE">
        <w:rPr>
          <w:spacing w:val="-3"/>
        </w:rPr>
        <w:t>c</w:t>
      </w:r>
      <w:r w:rsidR="001178FE">
        <w:t>ar</w:t>
      </w:r>
      <w:r w:rsidR="001178FE">
        <w:rPr>
          <w:spacing w:val="-1"/>
        </w:rPr>
        <w:t>b</w:t>
      </w:r>
      <w:r w:rsidR="001178FE">
        <w:rPr>
          <w:spacing w:val="-2"/>
        </w:rPr>
        <w:t>o</w:t>
      </w:r>
      <w:r w:rsidR="001178FE">
        <w:t>h</w:t>
      </w:r>
      <w:r w:rsidR="001178FE">
        <w:rPr>
          <w:spacing w:val="-4"/>
        </w:rPr>
        <w:t>y</w:t>
      </w:r>
      <w:r w:rsidR="001178FE">
        <w:t>dra</w:t>
      </w:r>
      <w:r w:rsidR="001178FE">
        <w:rPr>
          <w:spacing w:val="1"/>
        </w:rPr>
        <w:t>t</w:t>
      </w:r>
      <w:r w:rsidR="001178FE">
        <w:t>e or i</w:t>
      </w:r>
      <w:r w:rsidR="001178FE">
        <w:rPr>
          <w:spacing w:val="-3"/>
        </w:rPr>
        <w:t>m</w:t>
      </w:r>
      <w:r w:rsidR="001178FE">
        <w:t>pr</w:t>
      </w:r>
      <w:r w:rsidR="001178FE">
        <w:rPr>
          <w:spacing w:val="-2"/>
        </w:rPr>
        <w:t>ov</w:t>
      </w:r>
      <w:r w:rsidR="001178FE">
        <w:t>i</w:t>
      </w:r>
      <w:r w:rsidR="001178FE">
        <w:rPr>
          <w:spacing w:val="-2"/>
        </w:rPr>
        <w:t>n</w:t>
      </w:r>
      <w:r w:rsidR="001178FE">
        <w:t xml:space="preserve">g </w:t>
      </w:r>
      <w:r w:rsidR="001178FE">
        <w:rPr>
          <w:spacing w:val="-2"/>
        </w:rPr>
        <w:t>i</w:t>
      </w:r>
      <w:r w:rsidR="001178FE">
        <w:t>n</w:t>
      </w:r>
      <w:r w:rsidR="001178FE">
        <w:rPr>
          <w:spacing w:val="-2"/>
        </w:rPr>
        <w:t>s</w:t>
      </w:r>
      <w:r w:rsidR="001178FE">
        <w:t>u</w:t>
      </w:r>
      <w:r w:rsidR="001178FE">
        <w:rPr>
          <w:spacing w:val="-2"/>
        </w:rPr>
        <w:t>li</w:t>
      </w:r>
      <w:r w:rsidR="001178FE">
        <w:t xml:space="preserve">n </w:t>
      </w:r>
      <w:r w:rsidR="001178FE" w:rsidRPr="00B106C3">
        <w:t>a</w:t>
      </w:r>
      <w:r w:rsidR="001178FE" w:rsidRPr="00B106C3">
        <w:rPr>
          <w:spacing w:val="-3"/>
        </w:rPr>
        <w:t>c</w:t>
      </w:r>
      <w:r w:rsidR="001178FE" w:rsidRPr="00B106C3">
        <w:rPr>
          <w:spacing w:val="-2"/>
        </w:rPr>
        <w:t>t</w:t>
      </w:r>
      <w:r w:rsidR="001178FE" w:rsidRPr="00B106C3">
        <w:t>i</w:t>
      </w:r>
      <w:r w:rsidR="001178FE" w:rsidRPr="00B106C3">
        <w:rPr>
          <w:spacing w:val="-2"/>
        </w:rPr>
        <w:t>o</w:t>
      </w:r>
      <w:r w:rsidR="001178FE" w:rsidRPr="00B106C3">
        <w:t>n</w:t>
      </w:r>
      <w:r w:rsidR="001178FE" w:rsidRPr="00D20618">
        <w:rPr>
          <w:rFonts w:cs="Times New Roman"/>
          <w:b/>
          <w:bCs/>
          <w:i/>
        </w:rPr>
        <w:t>(</w:t>
      </w:r>
      <w:r w:rsidR="00BB4BB5" w:rsidRPr="00D20618">
        <w:rPr>
          <w:b/>
          <w:bCs/>
          <w:i/>
        </w:rPr>
        <w:t>37).</w:t>
      </w:r>
      <w:r w:rsidR="001178FE" w:rsidRPr="00B106C3">
        <w:rPr>
          <w:spacing w:val="-3"/>
        </w:rPr>
        <w:t>I</w:t>
      </w:r>
      <w:r w:rsidR="001178FE" w:rsidRPr="00B106C3">
        <w:t>t h</w:t>
      </w:r>
      <w:r w:rsidR="001178FE" w:rsidRPr="00B106C3">
        <w:rPr>
          <w:spacing w:val="-3"/>
        </w:rPr>
        <w:t>a</w:t>
      </w:r>
      <w:r w:rsidR="001178FE" w:rsidRPr="00B106C3">
        <w:t xml:space="preserve">s </w:t>
      </w:r>
      <w:r w:rsidR="001178FE" w:rsidRPr="00B106C3">
        <w:rPr>
          <w:spacing w:val="-2"/>
        </w:rPr>
        <w:t>b</w:t>
      </w:r>
      <w:r w:rsidR="001178FE" w:rsidRPr="00B106C3">
        <w:t>een r</w:t>
      </w:r>
      <w:r w:rsidR="001178FE" w:rsidRPr="00B106C3">
        <w:rPr>
          <w:spacing w:val="-3"/>
        </w:rPr>
        <w:t>e</w:t>
      </w:r>
      <w:r w:rsidR="001178FE" w:rsidRPr="00B106C3">
        <w:t>po</w:t>
      </w:r>
      <w:r w:rsidR="001178FE" w:rsidRPr="00B106C3">
        <w:rPr>
          <w:spacing w:val="-3"/>
        </w:rPr>
        <w:t>r</w:t>
      </w:r>
      <w:r w:rsidR="001178FE" w:rsidRPr="00B106C3">
        <w:t>t</w:t>
      </w:r>
      <w:r w:rsidR="001178FE" w:rsidRPr="00B106C3">
        <w:rPr>
          <w:spacing w:val="-3"/>
        </w:rPr>
        <w:t>e</w:t>
      </w:r>
      <w:r w:rsidR="001178FE" w:rsidRPr="00B106C3">
        <w:t xml:space="preserve">d </w:t>
      </w:r>
      <w:r w:rsidR="001178FE" w:rsidRPr="00B106C3">
        <w:rPr>
          <w:spacing w:val="-2"/>
        </w:rPr>
        <w:t>t</w:t>
      </w:r>
      <w:r w:rsidR="001178FE" w:rsidRPr="00B106C3">
        <w:t xml:space="preserve">hat </w:t>
      </w:r>
      <w:r w:rsidR="001178FE" w:rsidRPr="00B106C3">
        <w:rPr>
          <w:spacing w:val="-3"/>
        </w:rPr>
        <w:t>m</w:t>
      </w:r>
      <w:r w:rsidR="001178FE" w:rsidRPr="00B106C3">
        <w:t>et</w:t>
      </w:r>
      <w:r w:rsidR="001178FE" w:rsidRPr="00B106C3">
        <w:rPr>
          <w:spacing w:val="-3"/>
        </w:rPr>
        <w:t>f</w:t>
      </w:r>
      <w:r w:rsidR="001178FE" w:rsidRPr="00B106C3">
        <w:t>or</w:t>
      </w:r>
      <w:r w:rsidR="001178FE" w:rsidRPr="00B106C3">
        <w:rPr>
          <w:spacing w:val="-5"/>
        </w:rPr>
        <w:t>m</w:t>
      </w:r>
      <w:r w:rsidR="001178FE" w:rsidRPr="00B106C3">
        <w:t xml:space="preserve">in has </w:t>
      </w:r>
      <w:r w:rsidR="001178FE" w:rsidRPr="00B106C3">
        <w:rPr>
          <w:spacing w:val="-5"/>
        </w:rPr>
        <w:t>m</w:t>
      </w:r>
      <w:r w:rsidR="001178FE" w:rsidRPr="00B106C3">
        <w:t>ult</w:t>
      </w:r>
      <w:r w:rsidR="001178FE" w:rsidRPr="00B106C3">
        <w:rPr>
          <w:spacing w:val="-2"/>
        </w:rPr>
        <w:t>ip</w:t>
      </w:r>
      <w:r w:rsidR="001178FE" w:rsidRPr="00B106C3">
        <w:t>le ac</w:t>
      </w:r>
      <w:r w:rsidR="001178FE" w:rsidRPr="00B106C3">
        <w:rPr>
          <w:spacing w:val="-2"/>
        </w:rPr>
        <w:t>ti</w:t>
      </w:r>
      <w:r w:rsidR="001178FE" w:rsidRPr="00B106C3">
        <w:t>v</w:t>
      </w:r>
      <w:r w:rsidR="001178FE" w:rsidRPr="00B106C3">
        <w:rPr>
          <w:spacing w:val="-2"/>
        </w:rPr>
        <w:t>i</w:t>
      </w:r>
      <w:r w:rsidR="001178FE" w:rsidRPr="00B106C3">
        <w:t>t</w:t>
      </w:r>
      <w:r w:rsidR="001178FE" w:rsidRPr="00B106C3">
        <w:rPr>
          <w:spacing w:val="-2"/>
        </w:rPr>
        <w:t>i</w:t>
      </w:r>
      <w:r w:rsidR="001178FE" w:rsidRPr="00B106C3">
        <w:t>e</w:t>
      </w:r>
      <w:r w:rsidR="001178FE" w:rsidRPr="00B106C3">
        <w:rPr>
          <w:spacing w:val="1"/>
        </w:rPr>
        <w:t>s</w:t>
      </w:r>
      <w:r w:rsidR="001178FE" w:rsidRPr="00B106C3">
        <w:t>, in</w:t>
      </w:r>
      <w:r w:rsidR="001178FE" w:rsidRPr="00B106C3">
        <w:rPr>
          <w:spacing w:val="-3"/>
        </w:rPr>
        <w:t>c</w:t>
      </w:r>
      <w:r w:rsidR="001178FE" w:rsidRPr="00B106C3">
        <w:rPr>
          <w:spacing w:val="-2"/>
        </w:rPr>
        <w:t>l</w:t>
      </w:r>
      <w:r w:rsidR="001178FE" w:rsidRPr="00B106C3">
        <w:t>u</w:t>
      </w:r>
      <w:r w:rsidR="001178FE" w:rsidRPr="00B106C3">
        <w:rPr>
          <w:spacing w:val="-2"/>
        </w:rPr>
        <w:t>di</w:t>
      </w:r>
      <w:r w:rsidR="001178FE" w:rsidRPr="00B106C3">
        <w:t>ng s</w:t>
      </w:r>
      <w:r w:rsidR="001178FE" w:rsidRPr="00B106C3">
        <w:rPr>
          <w:spacing w:val="-2"/>
        </w:rPr>
        <w:t>up</w:t>
      </w:r>
      <w:r w:rsidR="001178FE" w:rsidRPr="00B106C3">
        <w:t>pr</w:t>
      </w:r>
      <w:r w:rsidR="001178FE" w:rsidRPr="00B106C3">
        <w:rPr>
          <w:spacing w:val="-3"/>
        </w:rPr>
        <w:t>e</w:t>
      </w:r>
      <w:r w:rsidR="001178FE" w:rsidRPr="00B106C3">
        <w:t>s</w:t>
      </w:r>
      <w:r w:rsidR="001178FE" w:rsidRPr="00B106C3">
        <w:rPr>
          <w:spacing w:val="-2"/>
        </w:rPr>
        <w:t>s</w:t>
      </w:r>
      <w:r w:rsidR="001178FE" w:rsidRPr="00B106C3">
        <w:t>i</w:t>
      </w:r>
      <w:r w:rsidR="001178FE" w:rsidRPr="00B106C3">
        <w:rPr>
          <w:spacing w:val="-2"/>
        </w:rPr>
        <w:t>o</w:t>
      </w:r>
      <w:r w:rsidR="001178FE" w:rsidRPr="00B106C3">
        <w:t xml:space="preserve">n of hepatic </w:t>
      </w:r>
      <w:r w:rsidR="001178FE" w:rsidRPr="00B106C3">
        <w:rPr>
          <w:spacing w:val="-2"/>
        </w:rPr>
        <w:t>gl</w:t>
      </w:r>
      <w:r w:rsidR="001178FE" w:rsidRPr="00B106C3">
        <w:t>uc</w:t>
      </w:r>
      <w:r w:rsidR="001178FE" w:rsidRPr="00B106C3">
        <w:rPr>
          <w:spacing w:val="-2"/>
        </w:rPr>
        <w:t>os</w:t>
      </w:r>
      <w:r w:rsidR="001178FE" w:rsidRPr="00B106C3">
        <w:t>e, pr</w:t>
      </w:r>
      <w:r w:rsidR="001178FE" w:rsidRPr="00B106C3">
        <w:rPr>
          <w:spacing w:val="-2"/>
        </w:rPr>
        <w:t>od</w:t>
      </w:r>
      <w:r w:rsidR="001178FE" w:rsidRPr="00B106C3">
        <w:t>uc</w:t>
      </w:r>
      <w:r w:rsidR="001178FE" w:rsidRPr="00B106C3">
        <w:rPr>
          <w:spacing w:val="-2"/>
        </w:rPr>
        <w:t>ti</w:t>
      </w:r>
      <w:r w:rsidR="001178FE" w:rsidRPr="00B106C3">
        <w:t xml:space="preserve">on </w:t>
      </w:r>
      <w:r w:rsidR="001178FE" w:rsidRPr="00B106C3">
        <w:rPr>
          <w:spacing w:val="-3"/>
        </w:rPr>
        <w:t>a</w:t>
      </w:r>
      <w:r w:rsidR="001178FE" w:rsidRPr="00B106C3">
        <w:rPr>
          <w:spacing w:val="-2"/>
        </w:rPr>
        <w:t>n</w:t>
      </w:r>
      <w:r w:rsidR="001178FE" w:rsidRPr="00B106C3">
        <w:t>d i</w:t>
      </w:r>
      <w:r w:rsidR="001178FE" w:rsidRPr="00B106C3">
        <w:rPr>
          <w:spacing w:val="-3"/>
        </w:rPr>
        <w:t>m</w:t>
      </w:r>
      <w:r w:rsidR="001178FE" w:rsidRPr="00B106C3">
        <w:t>pr</w:t>
      </w:r>
      <w:r w:rsidR="001178FE" w:rsidRPr="00B106C3">
        <w:rPr>
          <w:spacing w:val="-2"/>
        </w:rPr>
        <w:t>o</w:t>
      </w:r>
      <w:r w:rsidR="001178FE" w:rsidRPr="00B106C3">
        <w:t>ve</w:t>
      </w:r>
      <w:r w:rsidR="001178FE" w:rsidRPr="00B106C3">
        <w:rPr>
          <w:spacing w:val="-5"/>
        </w:rPr>
        <w:t>m</w:t>
      </w:r>
      <w:r w:rsidR="001178FE" w:rsidRPr="00B106C3">
        <w:t>e</w:t>
      </w:r>
      <w:r w:rsidR="001178FE" w:rsidRPr="00B106C3">
        <w:rPr>
          <w:spacing w:val="1"/>
        </w:rPr>
        <w:t>n</w:t>
      </w:r>
      <w:r w:rsidR="001178FE" w:rsidRPr="00B106C3">
        <w:t xml:space="preserve">t </w:t>
      </w:r>
      <w:r w:rsidR="001178FE" w:rsidRPr="00B106C3">
        <w:rPr>
          <w:spacing w:val="-2"/>
        </w:rPr>
        <w:t>o</w:t>
      </w:r>
      <w:r w:rsidR="001178FE" w:rsidRPr="00B106C3">
        <w:t>f pe</w:t>
      </w:r>
      <w:r w:rsidR="001178FE" w:rsidRPr="00B106C3">
        <w:rPr>
          <w:spacing w:val="-3"/>
        </w:rPr>
        <w:t>r</w:t>
      </w:r>
      <w:r w:rsidR="001178FE" w:rsidRPr="00B106C3">
        <w:t>i</w:t>
      </w:r>
      <w:r w:rsidR="001178FE" w:rsidRPr="00B106C3">
        <w:rPr>
          <w:spacing w:val="-2"/>
        </w:rPr>
        <w:t>p</w:t>
      </w:r>
      <w:r w:rsidR="001178FE" w:rsidRPr="00B106C3">
        <w:t>he</w:t>
      </w:r>
      <w:r w:rsidR="001178FE" w:rsidRPr="00B106C3">
        <w:rPr>
          <w:spacing w:val="-3"/>
        </w:rPr>
        <w:t>r</w:t>
      </w:r>
      <w:r w:rsidR="001178FE" w:rsidRPr="00B106C3">
        <w:t xml:space="preserve">al </w:t>
      </w:r>
      <w:r w:rsidR="001178FE" w:rsidRPr="00B106C3">
        <w:rPr>
          <w:spacing w:val="-2"/>
        </w:rPr>
        <w:t>in</w:t>
      </w:r>
      <w:r w:rsidR="001178FE" w:rsidRPr="00B106C3">
        <w:t>s</w:t>
      </w:r>
      <w:r w:rsidR="001178FE" w:rsidRPr="00B106C3">
        <w:rPr>
          <w:spacing w:val="-2"/>
        </w:rPr>
        <w:t>u</w:t>
      </w:r>
      <w:r w:rsidR="001178FE" w:rsidRPr="00B106C3">
        <w:t>l</w:t>
      </w:r>
      <w:r w:rsidR="001178FE" w:rsidRPr="00B106C3">
        <w:rPr>
          <w:spacing w:val="-2"/>
        </w:rPr>
        <w:t>i</w:t>
      </w:r>
      <w:r w:rsidR="001178FE" w:rsidRPr="00B106C3">
        <w:t xml:space="preserve">n </w:t>
      </w:r>
      <w:r w:rsidR="001178FE" w:rsidRPr="00B106C3">
        <w:rPr>
          <w:spacing w:val="-2"/>
        </w:rPr>
        <w:t>s</w:t>
      </w:r>
      <w:r w:rsidR="001178FE" w:rsidRPr="00B106C3">
        <w:t>e</w:t>
      </w:r>
      <w:r w:rsidR="001178FE" w:rsidRPr="00B106C3">
        <w:rPr>
          <w:spacing w:val="1"/>
        </w:rPr>
        <w:t>n</w:t>
      </w:r>
      <w:r w:rsidR="001178FE" w:rsidRPr="00B106C3">
        <w:rPr>
          <w:spacing w:val="-2"/>
        </w:rPr>
        <w:t>si</w:t>
      </w:r>
      <w:r w:rsidR="001178FE" w:rsidRPr="00B106C3">
        <w:t>t</w:t>
      </w:r>
      <w:r w:rsidR="001178FE" w:rsidRPr="00B106C3">
        <w:rPr>
          <w:spacing w:val="-2"/>
        </w:rPr>
        <w:t>i</w:t>
      </w:r>
      <w:r w:rsidR="001178FE" w:rsidRPr="00B106C3">
        <w:t>v</w:t>
      </w:r>
      <w:r w:rsidR="001178FE" w:rsidRPr="00B106C3">
        <w:rPr>
          <w:spacing w:val="-2"/>
        </w:rPr>
        <w:t>i</w:t>
      </w:r>
      <w:r w:rsidR="001178FE" w:rsidRPr="00B106C3">
        <w:t>t</w:t>
      </w:r>
      <w:r w:rsidR="001178FE" w:rsidRPr="00B106C3">
        <w:rPr>
          <w:spacing w:val="-4"/>
        </w:rPr>
        <w:t>y</w:t>
      </w:r>
      <w:r w:rsidR="001178FE" w:rsidRPr="00B106C3">
        <w:rPr>
          <w:spacing w:val="3"/>
        </w:rPr>
        <w:t>,</w:t>
      </w:r>
      <w:r w:rsidR="001178FE" w:rsidRPr="00B106C3">
        <w:t>in t</w:t>
      </w:r>
      <w:r w:rsidR="001178FE" w:rsidRPr="00B106C3">
        <w:rPr>
          <w:spacing w:val="-4"/>
        </w:rPr>
        <w:t>y</w:t>
      </w:r>
      <w:r w:rsidR="001178FE" w:rsidRPr="00B106C3">
        <w:rPr>
          <w:spacing w:val="2"/>
        </w:rPr>
        <w:t>p</w:t>
      </w:r>
      <w:r w:rsidR="001178FE" w:rsidRPr="00B106C3">
        <w:t>e 2 di</w:t>
      </w:r>
      <w:r w:rsidR="001178FE" w:rsidRPr="00B106C3">
        <w:rPr>
          <w:spacing w:val="-3"/>
        </w:rPr>
        <w:t>a</w:t>
      </w:r>
      <w:r w:rsidR="001178FE" w:rsidRPr="00B106C3">
        <w:t>b</w:t>
      </w:r>
      <w:r w:rsidR="001178FE" w:rsidRPr="00B106C3">
        <w:rPr>
          <w:spacing w:val="-3"/>
        </w:rPr>
        <w:t>e</w:t>
      </w:r>
      <w:r w:rsidR="001178FE" w:rsidRPr="00B106C3">
        <w:t>tic p</w:t>
      </w:r>
      <w:r w:rsidR="001178FE" w:rsidRPr="00B106C3">
        <w:rPr>
          <w:spacing w:val="-3"/>
        </w:rPr>
        <w:t>a</w:t>
      </w:r>
      <w:r w:rsidR="001178FE" w:rsidRPr="00B106C3">
        <w:t>ti</w:t>
      </w:r>
      <w:r w:rsidR="001178FE" w:rsidRPr="00B106C3">
        <w:rPr>
          <w:spacing w:val="-3"/>
        </w:rPr>
        <w:t>e</w:t>
      </w:r>
      <w:r w:rsidR="001178FE" w:rsidRPr="00B106C3">
        <w:rPr>
          <w:spacing w:val="-2"/>
        </w:rPr>
        <w:t>n</w:t>
      </w:r>
      <w:r w:rsidR="001178FE" w:rsidRPr="00B106C3">
        <w:t>ts</w:t>
      </w:r>
      <w:r w:rsidR="001178FE" w:rsidRPr="00B106C3">
        <w:rPr>
          <w:spacing w:val="3"/>
        </w:rPr>
        <w:t>.</w:t>
      </w:r>
      <w:r w:rsidR="001178FE">
        <w:rPr>
          <w:spacing w:val="-3"/>
        </w:rPr>
        <w:t>Thus</w:t>
      </w:r>
      <w:r w:rsidR="001178FE" w:rsidRPr="00B106C3">
        <w:t>,it r</w:t>
      </w:r>
      <w:r w:rsidR="001178FE" w:rsidRPr="00B106C3">
        <w:rPr>
          <w:spacing w:val="-3"/>
        </w:rPr>
        <w:t>e</w:t>
      </w:r>
      <w:r w:rsidR="001178FE" w:rsidRPr="00B106C3">
        <w:rPr>
          <w:spacing w:val="-2"/>
        </w:rPr>
        <w:t>d</w:t>
      </w:r>
      <w:r w:rsidR="001178FE" w:rsidRPr="00B106C3">
        <w:t>uc</w:t>
      </w:r>
      <w:r w:rsidR="001178FE" w:rsidRPr="00B106C3">
        <w:rPr>
          <w:spacing w:val="-3"/>
        </w:rPr>
        <w:t>e</w:t>
      </w:r>
      <w:r w:rsidR="001178FE" w:rsidRPr="00B106C3">
        <w:t>s h</w:t>
      </w:r>
      <w:r w:rsidR="001178FE" w:rsidRPr="00B106C3">
        <w:rPr>
          <w:spacing w:val="-4"/>
        </w:rPr>
        <w:t>y</w:t>
      </w:r>
      <w:r w:rsidR="001178FE" w:rsidRPr="00B106C3">
        <w:t>per</w:t>
      </w:r>
      <w:r w:rsidR="001178FE" w:rsidRPr="00B106C3">
        <w:rPr>
          <w:spacing w:val="-1"/>
        </w:rPr>
        <w:t>g</w:t>
      </w:r>
      <w:r w:rsidR="001178FE" w:rsidRPr="00B106C3">
        <w:t>l</w:t>
      </w:r>
      <w:r w:rsidR="001178FE" w:rsidRPr="00B106C3">
        <w:rPr>
          <w:spacing w:val="-4"/>
        </w:rPr>
        <w:t>y</w:t>
      </w:r>
      <w:r w:rsidR="001178FE" w:rsidRPr="00B106C3">
        <w:t>c</w:t>
      </w:r>
      <w:r w:rsidR="001178FE" w:rsidRPr="00B106C3">
        <w:rPr>
          <w:spacing w:val="2"/>
        </w:rPr>
        <w:t>e</w:t>
      </w:r>
      <w:r w:rsidR="001178FE" w:rsidRPr="00B106C3">
        <w:rPr>
          <w:spacing w:val="-5"/>
        </w:rPr>
        <w:t>m</w:t>
      </w:r>
      <w:r w:rsidR="001178FE" w:rsidRPr="00B106C3">
        <w:t xml:space="preserve">ia </w:t>
      </w:r>
      <w:r w:rsidR="001178FE" w:rsidRPr="00B106C3">
        <w:rPr>
          <w:rFonts w:cs="Times New Roman"/>
          <w:b/>
          <w:bCs/>
          <w:i/>
        </w:rPr>
        <w:t>(</w:t>
      </w:r>
      <w:r w:rsidR="00BB4BB5">
        <w:rPr>
          <w:rFonts w:cs="Times New Roman"/>
          <w:b/>
          <w:bCs/>
          <w:i/>
        </w:rPr>
        <w:t>38</w:t>
      </w:r>
      <w:r w:rsidR="001178FE" w:rsidRPr="00B106C3">
        <w:rPr>
          <w:rFonts w:cs="Times New Roman"/>
          <w:b/>
          <w:bCs/>
          <w:i/>
        </w:rPr>
        <w:t>).</w:t>
      </w:r>
    </w:p>
    <w:p w:rsidR="001178FE" w:rsidRPr="00D20618" w:rsidRDefault="00D32DC1" w:rsidP="00BB4BB5">
      <w:pPr>
        <w:pStyle w:val="BodyText"/>
        <w:spacing w:line="276" w:lineRule="auto"/>
        <w:ind w:left="0" w:right="113" w:firstLine="0"/>
        <w:jc w:val="both"/>
        <w:rPr>
          <w:rFonts w:asciiTheme="minorHAnsi" w:eastAsiaTheme="minorEastAsia" w:hAnsiTheme="minorHAnsi"/>
          <w:sz w:val="22"/>
          <w:szCs w:val="22"/>
        </w:rPr>
      </w:pPr>
      <w:r w:rsidRPr="00D20618">
        <w:rPr>
          <w:rFonts w:asciiTheme="minorHAnsi" w:eastAsiaTheme="minorEastAsia" w:hAnsiTheme="minorHAnsi"/>
          <w:sz w:val="22"/>
          <w:szCs w:val="22"/>
        </w:rPr>
        <w:t xml:space="preserve">Also, </w:t>
      </w:r>
      <w:r w:rsidR="001178FE" w:rsidRPr="00D20618">
        <w:rPr>
          <w:rFonts w:asciiTheme="minorHAnsi" w:eastAsiaTheme="minorEastAsia" w:hAnsiTheme="minorHAnsi"/>
          <w:sz w:val="22"/>
          <w:szCs w:val="22"/>
        </w:rPr>
        <w:t xml:space="preserve">these data are in agreement with </w:t>
      </w:r>
      <w:r w:rsidR="00D20618" w:rsidRPr="00D20618">
        <w:rPr>
          <w:rFonts w:asciiTheme="minorHAnsi" w:eastAsiaTheme="minorEastAsia" w:hAnsiTheme="minorHAnsi"/>
          <w:sz w:val="22"/>
          <w:szCs w:val="22"/>
        </w:rPr>
        <w:t>(</w:t>
      </w:r>
      <w:r w:rsidR="00BB4BB5" w:rsidRPr="00D20618">
        <w:rPr>
          <w:rFonts w:asciiTheme="minorHAnsi" w:eastAsiaTheme="minorEastAsia" w:hAnsiTheme="minorHAnsi"/>
          <w:sz w:val="22"/>
          <w:szCs w:val="22"/>
        </w:rPr>
        <w:t>39</w:t>
      </w:r>
      <w:r w:rsidR="001178FE" w:rsidRPr="00D20618">
        <w:rPr>
          <w:rFonts w:asciiTheme="minorHAnsi" w:eastAsiaTheme="minorEastAsia" w:hAnsiTheme="minorHAnsi"/>
          <w:sz w:val="22"/>
          <w:szCs w:val="22"/>
        </w:rPr>
        <w:t xml:space="preserve"> who reported that administration of MET as monotherapy in the  experimental induced ischemia reperfusion rats resulted in significant reduction of CK-MB release in comparison with IR group.The possible cardio-protective mechanisms of MET have been suggested to be due to its ability to activate adenosine monophosphate- activated protein kinase (AMPK) which is considered to be a common cellular “energy-sensor” activating the energy-sparing metabolic processes resultant in increased tolerance to hypoxia and ischemia </w:t>
      </w:r>
      <w:r w:rsidR="001178FE" w:rsidRPr="00D20618">
        <w:rPr>
          <w:rFonts w:asciiTheme="minorHAnsi" w:eastAsiaTheme="minorEastAsia" w:hAnsiTheme="minorHAnsi" w:cs="Times New Roman"/>
          <w:b/>
          <w:bCs/>
          <w:i/>
          <w:sz w:val="22"/>
          <w:szCs w:val="22"/>
        </w:rPr>
        <w:t>(</w:t>
      </w:r>
      <w:r w:rsidR="00BB4BB5" w:rsidRPr="00D20618">
        <w:rPr>
          <w:rFonts w:asciiTheme="minorHAnsi" w:eastAsiaTheme="minorEastAsia" w:hAnsiTheme="minorHAnsi" w:cs="Times New Roman"/>
          <w:b/>
          <w:bCs/>
          <w:i/>
          <w:sz w:val="22"/>
          <w:szCs w:val="22"/>
        </w:rPr>
        <w:t>18</w:t>
      </w:r>
      <w:r w:rsidR="001178FE" w:rsidRPr="00D20618">
        <w:rPr>
          <w:rFonts w:asciiTheme="minorHAnsi" w:eastAsiaTheme="minorEastAsia" w:hAnsiTheme="minorHAnsi" w:cs="Times New Roman"/>
          <w:b/>
          <w:bCs/>
          <w:i/>
          <w:sz w:val="22"/>
          <w:szCs w:val="22"/>
        </w:rPr>
        <w:t>).</w:t>
      </w:r>
    </w:p>
    <w:p w:rsidR="002A048A" w:rsidRPr="00D20618" w:rsidRDefault="00D32DC1" w:rsidP="00D20618">
      <w:pPr>
        <w:autoSpaceDE w:val="0"/>
        <w:autoSpaceDN w:val="0"/>
        <w:adjustRightInd w:val="0"/>
        <w:spacing w:before="240"/>
        <w:jc w:val="lowKashida"/>
      </w:pPr>
      <w:r w:rsidRPr="008B015E">
        <w:rPr>
          <w:rFonts w:ascii="Times New Roman" w:eastAsia="Times New Roman" w:hAnsi="Times New Roman" w:cs="Times New Roman"/>
          <w:sz w:val="24"/>
          <w:szCs w:val="24"/>
        </w:rPr>
        <w:t xml:space="preserve">In addition, our results are in agreement of with the study of </w:t>
      </w:r>
      <w:r w:rsidR="00D20618">
        <w:rPr>
          <w:rFonts w:cs="Times New Roman"/>
          <w:b/>
          <w:bCs/>
          <w:i/>
        </w:rPr>
        <w:t>(10</w:t>
      </w:r>
      <w:r w:rsidR="00D20618">
        <w:t>)</w:t>
      </w:r>
      <w:r w:rsidR="002A048A" w:rsidRPr="00E92534">
        <w:rPr>
          <w:spacing w:val="-2"/>
        </w:rPr>
        <w:t>w</w:t>
      </w:r>
      <w:r w:rsidR="002A048A" w:rsidRPr="00E92534">
        <w:t>ho re</w:t>
      </w:r>
      <w:r w:rsidR="002A048A" w:rsidRPr="00E92534">
        <w:rPr>
          <w:spacing w:val="1"/>
        </w:rPr>
        <w:t>p</w:t>
      </w:r>
      <w:r w:rsidR="002A048A" w:rsidRPr="00E92534">
        <w:t>orted that a</w:t>
      </w:r>
      <w:r w:rsidR="002A048A" w:rsidRPr="00E92534">
        <w:rPr>
          <w:spacing w:val="1"/>
        </w:rPr>
        <w:t>d</w:t>
      </w:r>
      <w:r w:rsidR="002A048A" w:rsidRPr="00E92534">
        <w:rPr>
          <w:spacing w:val="-5"/>
        </w:rPr>
        <w:t>m</w:t>
      </w:r>
      <w:r w:rsidR="002A048A" w:rsidRPr="00E92534">
        <w:t>ini</w:t>
      </w:r>
      <w:r w:rsidR="002A048A" w:rsidRPr="00E92534">
        <w:rPr>
          <w:spacing w:val="2"/>
        </w:rPr>
        <w:t>s</w:t>
      </w:r>
      <w:r w:rsidR="002A048A" w:rsidRPr="00E92534">
        <w:t>tra</w:t>
      </w:r>
      <w:r w:rsidR="002A048A" w:rsidRPr="00E92534">
        <w:rPr>
          <w:spacing w:val="1"/>
        </w:rPr>
        <w:t>t</w:t>
      </w:r>
      <w:r w:rsidR="002A048A" w:rsidRPr="00E92534">
        <w:t xml:space="preserve">ion of </w:t>
      </w:r>
      <w:r w:rsidR="002A048A" w:rsidRPr="00423CAE">
        <w:rPr>
          <w:spacing w:val="-5"/>
        </w:rPr>
        <w:t>MET</w:t>
      </w:r>
      <w:r w:rsidR="002A048A" w:rsidRPr="00E92534">
        <w:t>ora</w:t>
      </w:r>
      <w:r w:rsidR="002A048A" w:rsidRPr="00E92534">
        <w:rPr>
          <w:spacing w:val="1"/>
        </w:rPr>
        <w:t>l</w:t>
      </w:r>
      <w:r w:rsidR="002A048A" w:rsidRPr="00E92534">
        <w:t xml:space="preserve">ly </w:t>
      </w:r>
      <w:r w:rsidR="002A048A" w:rsidRPr="00E92534">
        <w:rPr>
          <w:spacing w:val="2"/>
        </w:rPr>
        <w:t>d</w:t>
      </w:r>
      <w:r w:rsidR="002A048A" w:rsidRPr="00E92534">
        <w:t>a</w:t>
      </w:r>
      <w:r w:rsidR="002A048A" w:rsidRPr="00E92534">
        <w:rPr>
          <w:spacing w:val="1"/>
        </w:rPr>
        <w:t>i</w:t>
      </w:r>
      <w:r w:rsidR="002A048A" w:rsidRPr="00E92534">
        <w:t>ly to dia</w:t>
      </w:r>
      <w:r w:rsidR="002A048A" w:rsidRPr="00E92534">
        <w:rPr>
          <w:spacing w:val="1"/>
        </w:rPr>
        <w:t>b</w:t>
      </w:r>
      <w:r w:rsidR="002A048A" w:rsidRPr="00E92534">
        <w:t>etic ra</w:t>
      </w:r>
      <w:r w:rsidR="002A048A" w:rsidRPr="00E92534">
        <w:rPr>
          <w:spacing w:val="1"/>
        </w:rPr>
        <w:t>t</w:t>
      </w:r>
      <w:r w:rsidR="002A048A" w:rsidRPr="00E92534">
        <w:t xml:space="preserve">s </w:t>
      </w:r>
      <w:r w:rsidR="002A048A" w:rsidRPr="00E92534">
        <w:rPr>
          <w:spacing w:val="-2"/>
        </w:rPr>
        <w:t>j</w:t>
      </w:r>
      <w:r w:rsidR="002A048A" w:rsidRPr="00E92534">
        <w:t>ust af</w:t>
      </w:r>
      <w:r w:rsidR="002A048A" w:rsidRPr="00E92534">
        <w:rPr>
          <w:spacing w:val="1"/>
        </w:rPr>
        <w:t>t</w:t>
      </w:r>
      <w:r w:rsidR="002A048A" w:rsidRPr="00E92534">
        <w:t>er de</w:t>
      </w:r>
      <w:r w:rsidR="002A048A" w:rsidRPr="00E92534">
        <w:rPr>
          <w:spacing w:val="1"/>
        </w:rPr>
        <w:t>v</w:t>
      </w:r>
      <w:r w:rsidR="002A048A" w:rsidRPr="00E92534">
        <w:t>elop</w:t>
      </w:r>
      <w:r w:rsidR="002A048A" w:rsidRPr="00E92534">
        <w:rPr>
          <w:spacing w:val="-5"/>
        </w:rPr>
        <w:t>m</w:t>
      </w:r>
      <w:r w:rsidR="002A048A" w:rsidRPr="00E92534">
        <w:t>e</w:t>
      </w:r>
      <w:r w:rsidR="002A048A" w:rsidRPr="00E92534">
        <w:rPr>
          <w:spacing w:val="1"/>
        </w:rPr>
        <w:t>n</w:t>
      </w:r>
      <w:r w:rsidR="002A048A" w:rsidRPr="00E92534">
        <w:t xml:space="preserve">tof </w:t>
      </w:r>
      <w:r w:rsidR="002A048A" w:rsidRPr="00E92534">
        <w:rPr>
          <w:spacing w:val="-2"/>
        </w:rPr>
        <w:t>STZ</w:t>
      </w:r>
      <w:r w:rsidR="002A048A" w:rsidRPr="00E92534">
        <w:t xml:space="preserve">  t</w:t>
      </w:r>
      <w:r w:rsidR="002A048A" w:rsidRPr="00E92534">
        <w:rPr>
          <w:spacing w:val="-4"/>
        </w:rPr>
        <w:t>y</w:t>
      </w:r>
      <w:r w:rsidR="002A048A" w:rsidRPr="00E92534">
        <w:t xml:space="preserve">pe 2 </w:t>
      </w:r>
      <w:r w:rsidR="002A048A" w:rsidRPr="00E92534">
        <w:rPr>
          <w:spacing w:val="-2"/>
        </w:rPr>
        <w:t>D</w:t>
      </w:r>
      <w:r w:rsidR="002A048A" w:rsidRPr="00E92534">
        <w:t>M</w:t>
      </w:r>
      <w:r w:rsidR="002A048A" w:rsidRPr="00423CAE">
        <w:t>leads to</w:t>
      </w:r>
      <w:r w:rsidR="002A048A" w:rsidRPr="00E92534">
        <w:t>significa</w:t>
      </w:r>
      <w:r w:rsidR="002A048A" w:rsidRPr="00E92534">
        <w:rPr>
          <w:spacing w:val="1"/>
        </w:rPr>
        <w:t>n</w:t>
      </w:r>
      <w:r w:rsidR="002A048A" w:rsidRPr="00E92534">
        <w:t>t decrea</w:t>
      </w:r>
      <w:r w:rsidR="002A048A" w:rsidRPr="00E92534">
        <w:rPr>
          <w:spacing w:val="1"/>
        </w:rPr>
        <w:t>s</w:t>
      </w:r>
      <w:r w:rsidR="002A048A" w:rsidRPr="00E92534">
        <w:t>ein FBGle</w:t>
      </w:r>
      <w:r w:rsidR="002A048A" w:rsidRPr="00E92534">
        <w:rPr>
          <w:spacing w:val="1"/>
        </w:rPr>
        <w:t>v</w:t>
      </w:r>
      <w:r w:rsidR="002A048A" w:rsidRPr="00E92534">
        <w:t>el</w:t>
      </w:r>
      <w:r w:rsidR="002A048A">
        <w:t>,</w:t>
      </w:r>
      <w:r w:rsidR="002A048A" w:rsidRPr="00E92534">
        <w:rPr>
          <w:spacing w:val="1"/>
        </w:rPr>
        <w:t xml:space="preserve"> s</w:t>
      </w:r>
      <w:r w:rsidR="002A048A" w:rsidRPr="00E92534">
        <w:t>er</w:t>
      </w:r>
      <w:r w:rsidR="002A048A" w:rsidRPr="00E92534">
        <w:rPr>
          <w:spacing w:val="1"/>
        </w:rPr>
        <w:t>u</w:t>
      </w:r>
      <w:r w:rsidR="002A048A" w:rsidRPr="00E92534">
        <w:t>murea le</w:t>
      </w:r>
      <w:r w:rsidR="002A048A" w:rsidRPr="00E92534">
        <w:rPr>
          <w:spacing w:val="1"/>
        </w:rPr>
        <w:t>v</w:t>
      </w:r>
      <w:r w:rsidR="002A048A" w:rsidRPr="00E92534">
        <w:t>ela</w:t>
      </w:r>
      <w:r w:rsidR="002A048A" w:rsidRPr="00E92534">
        <w:rPr>
          <w:spacing w:val="1"/>
        </w:rPr>
        <w:t>n</w:t>
      </w:r>
      <w:r w:rsidR="002A048A" w:rsidRPr="00E92534">
        <w:t>d</w:t>
      </w:r>
      <w:r w:rsidR="002A048A" w:rsidRPr="00E92534">
        <w:rPr>
          <w:spacing w:val="1"/>
        </w:rPr>
        <w:t xml:space="preserve"> s</w:t>
      </w:r>
      <w:r w:rsidR="002A048A" w:rsidRPr="00E92534">
        <w:t>er</w:t>
      </w:r>
      <w:r w:rsidR="002A048A" w:rsidRPr="00E92534">
        <w:rPr>
          <w:spacing w:val="1"/>
        </w:rPr>
        <w:t>u</w:t>
      </w:r>
      <w:r w:rsidR="002A048A" w:rsidRPr="00E92534">
        <w:t>m crea</w:t>
      </w:r>
      <w:r w:rsidR="002A048A" w:rsidRPr="00E92534">
        <w:rPr>
          <w:spacing w:val="1"/>
        </w:rPr>
        <w:t>t</w:t>
      </w:r>
      <w:r w:rsidR="002A048A" w:rsidRPr="00E92534">
        <w:t>inine le</w:t>
      </w:r>
      <w:r w:rsidR="002A048A" w:rsidRPr="00E92534">
        <w:rPr>
          <w:spacing w:val="1"/>
        </w:rPr>
        <w:t>v</w:t>
      </w:r>
      <w:r w:rsidR="002A048A" w:rsidRPr="00E92534">
        <w:t>el.</w:t>
      </w:r>
      <w:r w:rsidR="002A048A" w:rsidRPr="004526F2">
        <w:rPr>
          <w:sz w:val="28"/>
          <w:szCs w:val="28"/>
        </w:rPr>
        <w:t>T</w:t>
      </w:r>
      <w:r w:rsidR="002A048A">
        <w:rPr>
          <w:sz w:val="28"/>
          <w:szCs w:val="28"/>
        </w:rPr>
        <w:t>he</w:t>
      </w:r>
      <w:r w:rsidR="002A048A" w:rsidRPr="004526F2">
        <w:rPr>
          <w:sz w:val="28"/>
          <w:szCs w:val="28"/>
        </w:rPr>
        <w:t>s</w:t>
      </w:r>
      <w:r w:rsidR="002A048A">
        <w:rPr>
          <w:sz w:val="28"/>
          <w:szCs w:val="28"/>
        </w:rPr>
        <w:t xml:space="preserve">e </w:t>
      </w:r>
      <w:r w:rsidR="002A048A" w:rsidRPr="004526F2">
        <w:rPr>
          <w:sz w:val="28"/>
          <w:szCs w:val="28"/>
        </w:rPr>
        <w:t>r</w:t>
      </w:r>
      <w:r w:rsidR="002A048A">
        <w:rPr>
          <w:sz w:val="28"/>
          <w:szCs w:val="28"/>
        </w:rPr>
        <w:t>e</w:t>
      </w:r>
      <w:r w:rsidR="002A048A" w:rsidRPr="004526F2">
        <w:rPr>
          <w:sz w:val="28"/>
          <w:szCs w:val="28"/>
        </w:rPr>
        <w:t>su</w:t>
      </w:r>
      <w:r w:rsidR="002A048A">
        <w:rPr>
          <w:sz w:val="28"/>
          <w:szCs w:val="28"/>
        </w:rPr>
        <w:t>l</w:t>
      </w:r>
      <w:r w:rsidR="002A048A" w:rsidRPr="004526F2">
        <w:rPr>
          <w:sz w:val="28"/>
          <w:szCs w:val="28"/>
        </w:rPr>
        <w:t>t</w:t>
      </w:r>
      <w:r w:rsidR="000D6397">
        <w:rPr>
          <w:sz w:val="28"/>
          <w:szCs w:val="28"/>
        </w:rPr>
        <w:t xml:space="preserve">s are </w:t>
      </w:r>
      <w:r w:rsidR="002A048A" w:rsidRPr="004526F2">
        <w:rPr>
          <w:sz w:val="28"/>
          <w:szCs w:val="28"/>
        </w:rPr>
        <w:t>i</w:t>
      </w:r>
      <w:r w:rsidR="000D6397">
        <w:rPr>
          <w:sz w:val="28"/>
          <w:szCs w:val="28"/>
        </w:rPr>
        <w:t xml:space="preserve">n </w:t>
      </w:r>
      <w:r w:rsidR="002A048A" w:rsidRPr="004526F2">
        <w:rPr>
          <w:sz w:val="28"/>
          <w:szCs w:val="28"/>
        </w:rPr>
        <w:t>a</w:t>
      </w:r>
      <w:r w:rsidR="002A048A">
        <w:rPr>
          <w:sz w:val="28"/>
          <w:szCs w:val="28"/>
        </w:rPr>
        <w:t>gr</w:t>
      </w:r>
      <w:r w:rsidR="002A048A" w:rsidRPr="004526F2">
        <w:rPr>
          <w:sz w:val="28"/>
          <w:szCs w:val="28"/>
        </w:rPr>
        <w:t>e</w:t>
      </w:r>
      <w:r w:rsidR="002A048A">
        <w:rPr>
          <w:sz w:val="28"/>
          <w:szCs w:val="28"/>
        </w:rPr>
        <w:t>e</w:t>
      </w:r>
      <w:r w:rsidR="002A048A" w:rsidRPr="004526F2">
        <w:rPr>
          <w:sz w:val="28"/>
          <w:szCs w:val="28"/>
        </w:rPr>
        <w:t>m</w:t>
      </w:r>
      <w:r w:rsidR="002A048A">
        <w:rPr>
          <w:sz w:val="28"/>
          <w:szCs w:val="28"/>
        </w:rPr>
        <w:t>e</w:t>
      </w:r>
      <w:r w:rsidR="002A048A" w:rsidRPr="004526F2">
        <w:rPr>
          <w:sz w:val="28"/>
          <w:szCs w:val="28"/>
        </w:rPr>
        <w:t>n</w:t>
      </w:r>
      <w:r w:rsidR="002A048A">
        <w:rPr>
          <w:sz w:val="28"/>
          <w:szCs w:val="28"/>
        </w:rPr>
        <w:t xml:space="preserve">t </w:t>
      </w:r>
      <w:r w:rsidR="002A048A" w:rsidRPr="004526F2">
        <w:rPr>
          <w:sz w:val="28"/>
          <w:szCs w:val="28"/>
        </w:rPr>
        <w:t>w</w:t>
      </w:r>
      <w:r w:rsidR="002A048A">
        <w:rPr>
          <w:sz w:val="28"/>
          <w:szCs w:val="28"/>
        </w:rPr>
        <w:t>i</w:t>
      </w:r>
      <w:r w:rsidR="002A048A" w:rsidRPr="004526F2">
        <w:rPr>
          <w:sz w:val="28"/>
          <w:szCs w:val="28"/>
        </w:rPr>
        <w:t>t</w:t>
      </w:r>
      <w:r w:rsidR="002A048A">
        <w:rPr>
          <w:sz w:val="28"/>
          <w:szCs w:val="28"/>
        </w:rPr>
        <w:t xml:space="preserve">h </w:t>
      </w:r>
      <w:r w:rsidR="00D20618" w:rsidRPr="00485B31">
        <w:rPr>
          <w:rFonts w:cs="Times New Roman"/>
          <w:b/>
          <w:bCs/>
          <w:i/>
        </w:rPr>
        <w:t>(40)</w:t>
      </w:r>
      <w:r w:rsidR="002A048A" w:rsidRPr="004526F2">
        <w:rPr>
          <w:sz w:val="28"/>
          <w:szCs w:val="28"/>
        </w:rPr>
        <w:t xml:space="preserve"> whorevealed that </w:t>
      </w:r>
      <w:r w:rsidR="002A048A" w:rsidRPr="005F72AD">
        <w:rPr>
          <w:sz w:val="28"/>
          <w:szCs w:val="28"/>
        </w:rPr>
        <w:t>MET</w:t>
      </w:r>
      <w:r w:rsidR="002A048A" w:rsidRPr="004526F2">
        <w:rPr>
          <w:sz w:val="28"/>
          <w:szCs w:val="28"/>
        </w:rPr>
        <w:t>reversing liver function testes (LFT) aminotransferase</w:t>
      </w:r>
      <w:r w:rsidR="002A048A">
        <w:rPr>
          <w:sz w:val="28"/>
          <w:szCs w:val="28"/>
        </w:rPr>
        <w:t xml:space="preserve"> (AST &amp;ALT)</w:t>
      </w:r>
      <w:r w:rsidR="002A048A" w:rsidRPr="004526F2">
        <w:rPr>
          <w:sz w:val="28"/>
          <w:szCs w:val="28"/>
        </w:rPr>
        <w:t xml:space="preserve"> abnormalities in mice.</w:t>
      </w:r>
      <w:r w:rsidR="002A048A" w:rsidRPr="00D20618">
        <w:t>These data are is in agreement with</w:t>
      </w:r>
      <w:r w:rsidR="00D20618" w:rsidRPr="00D20618">
        <w:t>(41)</w:t>
      </w:r>
      <w:r w:rsidR="002A048A" w:rsidRPr="00D20618">
        <w:t xml:space="preserve"> who reported that metformin protected against the Adriamycin-induced cardiac oxidative stress via increasing cardiac GSH. These data are is in agreement with</w:t>
      </w:r>
      <w:r w:rsidR="00D20618" w:rsidRPr="00D20618">
        <w:t>(42)</w:t>
      </w:r>
      <w:r w:rsidR="002A048A" w:rsidRPr="00D20618">
        <w:t xml:space="preserve"> who reported that MET inhibited the cardiac expression of pro-inflammatory cytokines including tumor necrosis factor alpha (TNF-α), interleukin 1 beta (IL-1β) and interleukin 6 (IL-6) in endotoxin-challenged mice via activating AMPK. Also, these data are in agreement with(</w:t>
      </w:r>
      <w:r w:rsidR="00D20618" w:rsidRPr="00D20618">
        <w:t>43</w:t>
      </w:r>
      <w:r w:rsidR="002A048A" w:rsidRPr="00D20618">
        <w:t>) who proved that the intrinsic activation of AMPK attenuates the cardiac inflammation which occurred during ischemia/ reperfusion through the modulation of the JNK mediated NF-κB signaling pathway.</w:t>
      </w:r>
    </w:p>
    <w:p w:rsidR="000D6397" w:rsidRPr="00D20618" w:rsidRDefault="002A048A" w:rsidP="00D20618">
      <w:pPr>
        <w:pStyle w:val="BodyText"/>
        <w:spacing w:line="276" w:lineRule="auto"/>
        <w:ind w:left="0" w:right="111" w:firstLine="0"/>
        <w:jc w:val="both"/>
        <w:rPr>
          <w:rFonts w:asciiTheme="minorHAnsi" w:eastAsiaTheme="minorEastAsia" w:hAnsiTheme="minorHAnsi"/>
          <w:sz w:val="22"/>
          <w:szCs w:val="22"/>
        </w:rPr>
      </w:pPr>
      <w:r w:rsidRPr="00D20618">
        <w:rPr>
          <w:rFonts w:asciiTheme="minorHAnsi" w:eastAsiaTheme="minorEastAsia" w:hAnsiTheme="minorHAnsi"/>
          <w:sz w:val="22"/>
          <w:szCs w:val="22"/>
        </w:rPr>
        <w:t>Pentoxyflline significantly improved all tested parameters of ischemia reperfusion on top of DM</w:t>
      </w:r>
      <w:r w:rsidR="000D6397" w:rsidRPr="00D20618">
        <w:rPr>
          <w:rFonts w:asciiTheme="minorHAnsi" w:eastAsiaTheme="minorEastAsia" w:hAnsiTheme="minorHAnsi"/>
          <w:sz w:val="22"/>
          <w:szCs w:val="22"/>
        </w:rPr>
        <w:t xml:space="preserve">,but it showed non significant change regarding CPK-MB.These results are in agreement with </w:t>
      </w:r>
      <w:r w:rsidR="00D20618" w:rsidRPr="00D20618">
        <w:rPr>
          <w:rFonts w:asciiTheme="minorHAnsi" w:eastAsiaTheme="minorEastAsia" w:hAnsiTheme="minorHAnsi"/>
          <w:sz w:val="22"/>
          <w:szCs w:val="22"/>
        </w:rPr>
        <w:t>(44)</w:t>
      </w:r>
      <w:r w:rsidR="000D6397" w:rsidRPr="00D20618">
        <w:rPr>
          <w:rFonts w:asciiTheme="minorHAnsi" w:eastAsiaTheme="minorEastAsia" w:hAnsiTheme="minorHAnsi"/>
          <w:sz w:val="22"/>
          <w:szCs w:val="22"/>
        </w:rPr>
        <w:t xml:space="preserve"> who reported that Pentox has anti diabetic effect &amp;</w:t>
      </w:r>
      <w:r w:rsidR="00D20618" w:rsidRPr="00D20618">
        <w:rPr>
          <w:rFonts w:asciiTheme="minorHAnsi" w:eastAsiaTheme="minorEastAsia" w:hAnsiTheme="minorHAnsi"/>
          <w:sz w:val="22"/>
          <w:szCs w:val="22"/>
        </w:rPr>
        <w:t>(45)</w:t>
      </w:r>
      <w:r w:rsidR="000D6397" w:rsidRPr="00D20618">
        <w:rPr>
          <w:rFonts w:asciiTheme="minorHAnsi" w:eastAsiaTheme="minorEastAsia" w:hAnsiTheme="minorHAnsi"/>
          <w:sz w:val="22"/>
          <w:szCs w:val="22"/>
        </w:rPr>
        <w:t xml:space="preserve"> who observe that Pentox administration to diabetic rats for 8 weeks study resulted in significant reduction in HbA1c leading to improvement of glycemic control. These data are in agreement with </w:t>
      </w:r>
      <w:r w:rsidR="00D20618" w:rsidRPr="00D20618">
        <w:rPr>
          <w:rFonts w:asciiTheme="minorHAnsi" w:eastAsiaTheme="minorEastAsia" w:hAnsiTheme="minorHAnsi"/>
          <w:sz w:val="22"/>
          <w:szCs w:val="22"/>
        </w:rPr>
        <w:t>(46)</w:t>
      </w:r>
      <w:r w:rsidR="000D6397" w:rsidRPr="00D20618">
        <w:rPr>
          <w:rFonts w:asciiTheme="minorHAnsi" w:eastAsiaTheme="minorEastAsia" w:hAnsiTheme="minorHAnsi"/>
          <w:sz w:val="22"/>
          <w:szCs w:val="22"/>
        </w:rPr>
        <w:t>who reported that administration of PTX as mono-therapy resulted in non significant reduction of CK-MB release in comparison with non treated group. In contrast,</w:t>
      </w:r>
      <w:r w:rsidR="00D20618" w:rsidRPr="00D20618">
        <w:rPr>
          <w:rFonts w:asciiTheme="minorHAnsi" w:eastAsiaTheme="minorEastAsia" w:hAnsiTheme="minorHAnsi"/>
          <w:sz w:val="22"/>
          <w:szCs w:val="22"/>
        </w:rPr>
        <w:t xml:space="preserve"> (47</w:t>
      </w:r>
      <w:r w:rsidR="000D6397" w:rsidRPr="00D20618">
        <w:rPr>
          <w:rFonts w:asciiTheme="minorHAnsi" w:eastAsiaTheme="minorEastAsia" w:hAnsiTheme="minorHAnsi"/>
          <w:sz w:val="22"/>
          <w:szCs w:val="22"/>
        </w:rPr>
        <w:t xml:space="preserve">) reported that PTX (50 mg/kg)  administration for concutive 21 days to Doxorubicin (DOX)- induced oxidative stress in the heart (cardiotoxicity) rat model resulted in significant reduction in CPK-MB level in comparison with untreated group. </w:t>
      </w:r>
    </w:p>
    <w:p w:rsidR="000D6397" w:rsidRDefault="000D6397" w:rsidP="000D6397">
      <w:pPr>
        <w:pStyle w:val="BodyText"/>
        <w:spacing w:line="276" w:lineRule="auto"/>
        <w:ind w:left="0" w:right="111" w:firstLine="0"/>
        <w:jc w:val="both"/>
        <w:rPr>
          <w:spacing w:val="-2"/>
        </w:rPr>
      </w:pPr>
    </w:p>
    <w:p w:rsidR="000D6397" w:rsidRPr="00446459" w:rsidRDefault="000D6397" w:rsidP="00D20618">
      <w:pPr>
        <w:pStyle w:val="BodyText"/>
        <w:spacing w:line="276" w:lineRule="auto"/>
        <w:ind w:left="0" w:right="111" w:firstLine="0"/>
        <w:jc w:val="both"/>
        <w:rPr>
          <w:rFonts w:asciiTheme="minorHAnsi" w:eastAsiaTheme="minorEastAsia" w:hAnsiTheme="minorHAnsi"/>
          <w:sz w:val="22"/>
          <w:szCs w:val="22"/>
        </w:rPr>
      </w:pPr>
      <w:r w:rsidRPr="00446459">
        <w:rPr>
          <w:rFonts w:asciiTheme="minorHAnsi" w:eastAsiaTheme="minorEastAsia" w:hAnsiTheme="minorHAnsi"/>
          <w:sz w:val="22"/>
          <w:szCs w:val="22"/>
        </w:rPr>
        <w:t xml:space="preserve">This is in agreement with </w:t>
      </w:r>
      <w:r w:rsidR="00D20618" w:rsidRPr="00446459">
        <w:rPr>
          <w:rFonts w:asciiTheme="minorHAnsi" w:eastAsiaTheme="minorEastAsia" w:hAnsiTheme="minorHAnsi"/>
          <w:sz w:val="22"/>
          <w:szCs w:val="22"/>
        </w:rPr>
        <w:t>(48)</w:t>
      </w:r>
      <w:r w:rsidRPr="00446459">
        <w:rPr>
          <w:rFonts w:asciiTheme="minorHAnsi" w:eastAsiaTheme="minorEastAsia" w:hAnsiTheme="minorHAnsi"/>
          <w:sz w:val="22"/>
          <w:szCs w:val="22"/>
        </w:rPr>
        <w:t xml:space="preserve"> who reported that administration of PTX orally daily to diabetic rats just after development of STZ type 2 DM resulted in significant decrease in serum urea level and serum creatinine level. In contrast, </w:t>
      </w:r>
      <w:r w:rsidR="00D20618" w:rsidRPr="00446459">
        <w:rPr>
          <w:rFonts w:asciiTheme="minorHAnsi" w:eastAsiaTheme="minorEastAsia" w:hAnsiTheme="minorHAnsi"/>
          <w:sz w:val="22"/>
          <w:szCs w:val="22"/>
        </w:rPr>
        <w:t>(49</w:t>
      </w:r>
      <w:r w:rsidRPr="00446459">
        <w:rPr>
          <w:rFonts w:asciiTheme="minorHAnsi" w:eastAsiaTheme="minorEastAsia" w:hAnsiTheme="minorHAnsi"/>
          <w:sz w:val="22"/>
          <w:szCs w:val="22"/>
        </w:rPr>
        <w:t>) reported that PTX administrated in the beginning of ischemia do not reduced significantly the plasmatic level of urea, creatinine,in a model of unilateral hindlimb ischemia/reperfusion injury. The PTX results is in agreement with (</w:t>
      </w:r>
      <w:r w:rsidR="00D20618" w:rsidRPr="00446459">
        <w:rPr>
          <w:rFonts w:asciiTheme="minorHAnsi" w:eastAsiaTheme="minorEastAsia" w:hAnsiTheme="minorHAnsi"/>
          <w:sz w:val="22"/>
          <w:szCs w:val="22"/>
        </w:rPr>
        <w:t>50</w:t>
      </w:r>
      <w:r w:rsidRPr="00446459">
        <w:rPr>
          <w:rFonts w:asciiTheme="minorHAnsi" w:eastAsiaTheme="minorEastAsia" w:hAnsiTheme="minorHAnsi"/>
          <w:sz w:val="22"/>
          <w:szCs w:val="22"/>
        </w:rPr>
        <w:t>) who reported that administration of  PTX  orally daily to ischemic rats resulted in significant decrease in serum AST level and serum ALT level.</w:t>
      </w:r>
    </w:p>
    <w:p w:rsidR="000D6397" w:rsidRPr="00446459" w:rsidRDefault="000D6397" w:rsidP="000D6397">
      <w:pPr>
        <w:pStyle w:val="BodyText"/>
        <w:spacing w:line="276" w:lineRule="auto"/>
        <w:ind w:left="0" w:right="111" w:firstLine="0"/>
        <w:jc w:val="both"/>
        <w:rPr>
          <w:rFonts w:asciiTheme="minorHAnsi" w:eastAsiaTheme="minorEastAsia" w:hAnsiTheme="minorHAnsi"/>
          <w:sz w:val="22"/>
          <w:szCs w:val="22"/>
        </w:rPr>
      </w:pPr>
    </w:p>
    <w:p w:rsidR="000D6397" w:rsidRPr="00446459" w:rsidRDefault="000D6397" w:rsidP="00446459">
      <w:pPr>
        <w:autoSpaceDE w:val="0"/>
        <w:autoSpaceDN w:val="0"/>
        <w:adjustRightInd w:val="0"/>
        <w:jc w:val="lowKashida"/>
      </w:pPr>
      <w:r w:rsidRPr="00446459">
        <w:t xml:space="preserve">            These data are is also in agreement with</w:t>
      </w:r>
      <w:r w:rsidR="00446459" w:rsidRPr="00446459">
        <w:t>(51)</w:t>
      </w:r>
      <w:r w:rsidRPr="00446459">
        <w:t xml:space="preserve"> who reported that Prophylactic treatment of rats with PTX protected against the doxorubicin-induced cardiac oxidative stress via diminishing doxorubicin -induced alteration in cardiac GSH. Also, these data are is in line with  </w:t>
      </w:r>
      <w:r w:rsidR="00446459" w:rsidRPr="00446459">
        <w:t>(52)</w:t>
      </w:r>
      <w:r w:rsidRPr="00446459">
        <w:t xml:space="preserve"> who proved that pretreatment by PTX restored malathion-induced oxidative stress as it restore changes in brain GSH/GSSG ratio.These data are is also in agreement with</w:t>
      </w:r>
      <w:r w:rsidR="00446459" w:rsidRPr="00446459">
        <w:t>(53)</w:t>
      </w:r>
      <w:r w:rsidRPr="00446459">
        <w:t xml:space="preserve"> who reported the cardioprotective effects of pentoxyfylline against heart I/R injury may be due to reductions in the activation of NF-kappa B and production of TNF-alpha content.The findings of this work are is in agreement with</w:t>
      </w:r>
      <w:r w:rsidR="00446459" w:rsidRPr="00446459">
        <w:t>(54)</w:t>
      </w:r>
      <w:r w:rsidRPr="00446459">
        <w:t xml:space="preserve"> who demonstrating the simultaneous nephroprotective and hepatoprotective effects of PTX after renal I/R.</w:t>
      </w:r>
    </w:p>
    <w:p w:rsidR="000D6397" w:rsidRPr="00446459" w:rsidRDefault="000D6397" w:rsidP="00446459">
      <w:pPr>
        <w:autoSpaceDE w:val="0"/>
        <w:autoSpaceDN w:val="0"/>
        <w:adjustRightInd w:val="0"/>
        <w:jc w:val="lowKashida"/>
      </w:pPr>
      <w:r w:rsidRPr="00446459">
        <w:t xml:space="preserve">          As regard to AMB ,it significantly improved all tested parameters of ischemia reperfusion on top of DM., This  is in agreement with </w:t>
      </w:r>
      <w:r w:rsidR="00446459" w:rsidRPr="00C10D28">
        <w:rPr>
          <w:b/>
          <w:bCs/>
        </w:rPr>
        <w:t>(55</w:t>
      </w:r>
      <w:r w:rsidRPr="00C10D28">
        <w:rPr>
          <w:b/>
          <w:bCs/>
        </w:rPr>
        <w:t xml:space="preserve">) </w:t>
      </w:r>
      <w:r w:rsidRPr="00446459">
        <w:t>who found that ambroxol administration daily for 5 days as monotherapy in diabetic animals resulted in significant reduction of FBG level and Ambroxol treated animals showed better glucose tolerance in Impaired Glucose Tolerance Test (IGTT).</w:t>
      </w:r>
    </w:p>
    <w:p w:rsidR="000D6397" w:rsidRPr="00446459" w:rsidRDefault="000D6397" w:rsidP="00446459">
      <w:pPr>
        <w:autoSpaceDE w:val="0"/>
        <w:autoSpaceDN w:val="0"/>
        <w:adjustRightInd w:val="0"/>
        <w:jc w:val="lowKashida"/>
      </w:pPr>
      <w:r w:rsidRPr="00446459">
        <w:t xml:space="preserve">         Also the result of this study </w:t>
      </w:r>
      <w:r w:rsidRPr="00E92534">
        <w:t xml:space="preserve">is in </w:t>
      </w:r>
      <w:r>
        <w:t>line</w:t>
      </w:r>
      <w:r w:rsidRPr="00446459">
        <w:t>w</w:t>
      </w:r>
      <w:r w:rsidRPr="00E92534">
        <w:t xml:space="preserve">ith </w:t>
      </w:r>
      <w:r w:rsidR="00446459" w:rsidRPr="00C10D28">
        <w:rPr>
          <w:b/>
          <w:bCs/>
        </w:rPr>
        <w:t>(56</w:t>
      </w:r>
      <w:r w:rsidRPr="00C10D28">
        <w:rPr>
          <w:b/>
          <w:bCs/>
        </w:rPr>
        <w:t>)</w:t>
      </w:r>
      <w:r w:rsidRPr="00446459">
        <w:t>w</w:t>
      </w:r>
      <w:r w:rsidRPr="00E92534">
        <w:t>ho re</w:t>
      </w:r>
      <w:r w:rsidRPr="00446459">
        <w:t>p</w:t>
      </w:r>
      <w:r>
        <w:t xml:space="preserve">orted that  </w:t>
      </w:r>
      <w:r w:rsidRPr="00446459">
        <w:t>AMB  is  effective in reducing cardiopulmonary bypass (CPB)-induced renal injury in children undergoing repair of ventricular septal defect (VSD)  through normalization of abnormal kidney functions</w:t>
      </w:r>
      <w:r>
        <w:t xml:space="preserve">( </w:t>
      </w:r>
      <w:r w:rsidRPr="00446459">
        <w:t>s</w:t>
      </w:r>
      <w:r w:rsidRPr="00E92534">
        <w:t>er</w:t>
      </w:r>
      <w:r w:rsidRPr="00446459">
        <w:t>u</w:t>
      </w:r>
      <w:r w:rsidRPr="00E92534">
        <w:t>murea le</w:t>
      </w:r>
      <w:r w:rsidRPr="00446459">
        <w:t>v</w:t>
      </w:r>
      <w:r w:rsidRPr="00E92534">
        <w:t>ela</w:t>
      </w:r>
      <w:r w:rsidRPr="00446459">
        <w:t>n</w:t>
      </w:r>
      <w:r w:rsidRPr="00E92534">
        <w:t>d</w:t>
      </w:r>
      <w:r w:rsidRPr="00446459">
        <w:t xml:space="preserve"> s</w:t>
      </w:r>
      <w:r w:rsidRPr="00E92534">
        <w:t>er</w:t>
      </w:r>
      <w:r w:rsidRPr="00446459">
        <w:t>u</w:t>
      </w:r>
      <w:r w:rsidRPr="00E92534">
        <w:t>m crea</w:t>
      </w:r>
      <w:r w:rsidRPr="00446459">
        <w:t>t</w:t>
      </w:r>
      <w:r w:rsidRPr="00E92534">
        <w:t>ininele</w:t>
      </w:r>
      <w:r w:rsidRPr="00446459">
        <w:t>v</w:t>
      </w:r>
      <w:r w:rsidRPr="00E92534">
        <w:t>el</w:t>
      </w:r>
      <w:r>
        <w:t>)</w:t>
      </w:r>
      <w:r w:rsidRPr="00446459">
        <w:t xml:space="preserve"> .These data are is in agreement with </w:t>
      </w:r>
      <w:r w:rsidR="00446459" w:rsidRPr="00C10D28">
        <w:rPr>
          <w:b/>
          <w:bCs/>
        </w:rPr>
        <w:t>(57</w:t>
      </w:r>
      <w:r w:rsidRPr="00C10D28">
        <w:rPr>
          <w:b/>
          <w:bCs/>
        </w:rPr>
        <w:t>)</w:t>
      </w:r>
      <w:r w:rsidRPr="00446459">
        <w:t xml:space="preserve"> who proved AMB attenuated rat hepatic I/R through up regulation of intracellular antioxidant and anti-apoptotic signaling pathways and significantly decreased serum AST and ALT level. </w:t>
      </w:r>
    </w:p>
    <w:p w:rsidR="002A048A" w:rsidRPr="00446459" w:rsidRDefault="000D6397" w:rsidP="006A1A5F">
      <w:pPr>
        <w:autoSpaceDE w:val="0"/>
        <w:autoSpaceDN w:val="0"/>
        <w:adjustRightInd w:val="0"/>
        <w:spacing w:line="240" w:lineRule="auto"/>
        <w:jc w:val="both"/>
      </w:pPr>
      <w:r w:rsidRPr="00446459">
        <w:t xml:space="preserve">      Also, these data are is in line with  </w:t>
      </w:r>
      <w:r w:rsidR="00446459" w:rsidRPr="00C10D28">
        <w:rPr>
          <w:b/>
          <w:bCs/>
        </w:rPr>
        <w:t>(58)</w:t>
      </w:r>
      <w:r w:rsidR="006A1A5F">
        <w:rPr>
          <w:b/>
          <w:bCs/>
        </w:rPr>
        <w:t xml:space="preserve"> </w:t>
      </w:r>
      <w:r w:rsidRPr="00446459">
        <w:t>who stated that  AMB ameliorate cisplatin induced liver and kidney oxidative stress as it inhibited oxidative damage indicated by increase of GSH by replenished the store of reduced glutathione likely by up-regulating glutathione.Moreover, these data are in agreement with</w:t>
      </w:r>
      <w:r w:rsidRPr="00C10D28">
        <w:rPr>
          <w:b/>
          <w:bCs/>
        </w:rPr>
        <w:t>(</w:t>
      </w:r>
      <w:r w:rsidR="00446459" w:rsidRPr="00C10D28">
        <w:rPr>
          <w:b/>
          <w:bCs/>
        </w:rPr>
        <w:t>59)</w:t>
      </w:r>
      <w:r w:rsidRPr="00446459">
        <w:t xml:space="preserve"> who demonstrated that AMB injected once per day for three consecutive days decreased the lipopolysacharrides induced lipid peroxidation in murine organs. AMB reveal protective efficacy for lung and heart lipids protective effects of AMB  may result from its ability to scavenge -OH and the inhibition of  IL-1 and TNFα release. Also, these data are is in line with </w:t>
      </w:r>
      <w:r w:rsidR="006A1A5F" w:rsidRPr="00C10D28">
        <w:rPr>
          <w:b/>
          <w:bCs/>
        </w:rPr>
        <w:t>(58)</w:t>
      </w:r>
      <w:r w:rsidR="006A1A5F">
        <w:rPr>
          <w:b/>
          <w:bCs/>
        </w:rPr>
        <w:t xml:space="preserve"> </w:t>
      </w:r>
      <w:r w:rsidRPr="00446459">
        <w:t>who stated that  AMB  ameliorate cisplatin induced liver and kidney inflammatory damage by inhibition of tumor necrosis factor-α, interleukin-1β, and nuclear factor kappa-B.</w:t>
      </w:r>
    </w:p>
    <w:p w:rsidR="00D51E53" w:rsidRDefault="006A1A5F" w:rsidP="006A1A5F">
      <w:pPr>
        <w:autoSpaceDE w:val="0"/>
        <w:autoSpaceDN w:val="0"/>
        <w:adjustRightInd w:val="0"/>
        <w:spacing w:after="0" w:line="24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2DC1" w:rsidRPr="008B015E">
        <w:rPr>
          <w:rFonts w:ascii="Times New Roman" w:eastAsia="Times New Roman" w:hAnsi="Times New Roman" w:cs="Times New Roman"/>
          <w:sz w:val="24"/>
          <w:szCs w:val="24"/>
        </w:rPr>
        <w:t xml:space="preserve">In conclusion, </w:t>
      </w:r>
      <w:r w:rsidR="00831A56">
        <w:rPr>
          <w:rFonts w:ascii="Times New Roman" w:eastAsia="Times New Roman" w:hAnsi="Times New Roman" w:cs="Times New Roman"/>
          <w:sz w:val="24"/>
          <w:szCs w:val="24"/>
        </w:rPr>
        <w:t>pentoxyfylline</w:t>
      </w:r>
      <w:r w:rsidR="004D2C8D">
        <w:rPr>
          <w:rFonts w:ascii="Times New Roman" w:eastAsia="Times New Roman" w:hAnsi="Times New Roman" w:cs="Times New Roman"/>
          <w:sz w:val="24"/>
          <w:szCs w:val="24"/>
        </w:rPr>
        <w:t>and/or</w:t>
      </w:r>
      <w:r w:rsidR="00831A56">
        <w:rPr>
          <w:rFonts w:ascii="Times New Roman" w:eastAsia="Times New Roman" w:hAnsi="Times New Roman" w:cs="Times New Roman"/>
          <w:sz w:val="24"/>
          <w:szCs w:val="24"/>
        </w:rPr>
        <w:t>ambro</w:t>
      </w:r>
      <w:r w:rsidR="00F45CE3">
        <w:rPr>
          <w:rFonts w:ascii="Times New Roman" w:eastAsia="Times New Roman" w:hAnsi="Times New Roman" w:cs="Times New Roman"/>
          <w:sz w:val="24"/>
          <w:szCs w:val="24"/>
        </w:rPr>
        <w:t>xol</w:t>
      </w:r>
      <w:r w:rsidR="00D32DC1" w:rsidRPr="008B015E">
        <w:rPr>
          <w:rFonts w:ascii="Times New Roman" w:eastAsia="Times New Roman" w:hAnsi="Times New Roman" w:cs="Times New Roman"/>
          <w:sz w:val="24"/>
          <w:szCs w:val="24"/>
        </w:rPr>
        <w:t xml:space="preserve"> alone or in combination with met</w:t>
      </w:r>
      <w:r w:rsidR="00F45CE3">
        <w:rPr>
          <w:rFonts w:ascii="Times New Roman" w:eastAsia="Times New Roman" w:hAnsi="Times New Roman" w:cs="Times New Roman"/>
          <w:sz w:val="24"/>
          <w:szCs w:val="24"/>
        </w:rPr>
        <w:t xml:space="preserve">formin </w:t>
      </w:r>
      <w:r w:rsidR="00D32DC1" w:rsidRPr="008B015E">
        <w:rPr>
          <w:rFonts w:ascii="Times New Roman" w:eastAsia="Times New Roman" w:hAnsi="Times New Roman" w:cs="Times New Roman"/>
          <w:sz w:val="24"/>
          <w:szCs w:val="24"/>
        </w:rPr>
        <w:t xml:space="preserve">improves </w:t>
      </w:r>
      <w:r w:rsidR="00F45CE3">
        <w:rPr>
          <w:rFonts w:ascii="Times New Roman" w:eastAsia="Times New Roman" w:hAnsi="Times New Roman" w:cs="Times New Roman"/>
          <w:sz w:val="24"/>
          <w:szCs w:val="24"/>
        </w:rPr>
        <w:t>ischemia reperfusion on top o</w:t>
      </w:r>
      <w:r w:rsidR="004D2C8D">
        <w:rPr>
          <w:rFonts w:ascii="Times New Roman" w:eastAsia="Times New Roman" w:hAnsi="Times New Roman" w:cs="Times New Roman"/>
          <w:sz w:val="24"/>
          <w:szCs w:val="24"/>
        </w:rPr>
        <w:t>f</w:t>
      </w:r>
      <w:r w:rsidR="00F45CE3">
        <w:rPr>
          <w:rFonts w:ascii="Times New Roman" w:eastAsia="Times New Roman" w:hAnsi="Times New Roman" w:cs="Times New Roman"/>
          <w:sz w:val="24"/>
          <w:szCs w:val="24"/>
        </w:rPr>
        <w:t xml:space="preserve"> diabetes mellitus</w:t>
      </w:r>
      <w:r w:rsidR="004D2C8D">
        <w:rPr>
          <w:rFonts w:ascii="Times New Roman" w:eastAsia="Times New Roman" w:hAnsi="Times New Roman" w:cs="Times New Roman"/>
          <w:sz w:val="24"/>
          <w:szCs w:val="24"/>
        </w:rPr>
        <w:t>.</w:t>
      </w:r>
      <w:r w:rsidR="00D32DC1" w:rsidRPr="008B015E">
        <w:rPr>
          <w:rFonts w:ascii="Times New Roman" w:eastAsia="Times New Roman" w:hAnsi="Times New Roman" w:cs="Times New Roman"/>
          <w:sz w:val="24"/>
          <w:szCs w:val="24"/>
        </w:rPr>
        <w:t>When a comparison between combinations and each drug alone is carried out, it is found that all combinations showed more efficacy than each drug alone.</w:t>
      </w:r>
      <w:r w:rsidR="00F45CE3">
        <w:rPr>
          <w:rFonts w:ascii="Times New Roman" w:eastAsia="Times New Roman" w:hAnsi="Times New Roman" w:cs="Times New Roman"/>
          <w:sz w:val="24"/>
          <w:szCs w:val="24"/>
        </w:rPr>
        <w:t>Pentoxyfylline and/or Ambroxol</w:t>
      </w:r>
      <w:r w:rsidR="00D32DC1" w:rsidRPr="008B015E">
        <w:rPr>
          <w:rFonts w:ascii="Times New Roman" w:eastAsia="Times New Roman" w:hAnsi="Times New Roman" w:cs="Times New Roman"/>
          <w:sz w:val="24"/>
          <w:szCs w:val="24"/>
        </w:rPr>
        <w:t xml:space="preserve"> can be used alone or in combination with </w:t>
      </w:r>
      <w:r w:rsidR="00F45CE3">
        <w:rPr>
          <w:rFonts w:ascii="Times New Roman" w:eastAsia="Times New Roman" w:hAnsi="Times New Roman" w:cs="Times New Roman"/>
          <w:sz w:val="24"/>
          <w:szCs w:val="24"/>
        </w:rPr>
        <w:t xml:space="preserve">metformin in prevention of remote organ injury resulting from ischemia </w:t>
      </w:r>
      <w:r w:rsidR="004D2C8D">
        <w:rPr>
          <w:rFonts w:ascii="Times New Roman" w:eastAsia="Times New Roman" w:hAnsi="Times New Roman" w:cs="Times New Roman"/>
          <w:sz w:val="24"/>
          <w:szCs w:val="24"/>
        </w:rPr>
        <w:t>reperfusion and considered a new line of treatment of ischemia reperfusion</w:t>
      </w:r>
      <w:r w:rsidR="00D51E53">
        <w:rPr>
          <w:rFonts w:ascii="Times New Roman" w:eastAsia="Times New Roman" w:hAnsi="Times New Roman" w:cs="Times New Roman"/>
          <w:sz w:val="24"/>
          <w:szCs w:val="24"/>
        </w:rPr>
        <w:t xml:space="preserve">This pave </w:t>
      </w:r>
      <w:r w:rsidR="00D51E53" w:rsidRPr="00D51E53">
        <w:rPr>
          <w:rFonts w:ascii="Times New Roman" w:eastAsia="Times New Roman" w:hAnsi="Times New Roman" w:cs="Times New Roman"/>
          <w:sz w:val="24"/>
          <w:szCs w:val="24"/>
        </w:rPr>
        <w:t>a new path forthe treatment of ischemia reperfusion injury on top of DM and opens a new window for the use of pentoxyfylline&amp;ambroxol in clinical practice</w:t>
      </w:r>
      <w:r w:rsidR="004D2C8D" w:rsidRPr="00D51E53">
        <w:rPr>
          <w:rFonts w:ascii="Times New Roman" w:eastAsia="Times New Roman" w:hAnsi="Times New Roman" w:cs="Times New Roman"/>
          <w:sz w:val="24"/>
          <w:szCs w:val="24"/>
        </w:rPr>
        <w:t>.</w:t>
      </w:r>
    </w:p>
    <w:p w:rsidR="00D32DC1" w:rsidRPr="00D51E53" w:rsidRDefault="00D32DC1" w:rsidP="00D51E53">
      <w:pPr>
        <w:autoSpaceDE w:val="0"/>
        <w:autoSpaceDN w:val="0"/>
        <w:adjustRightInd w:val="0"/>
        <w:spacing w:after="0" w:line="240" w:lineRule="auto"/>
        <w:rPr>
          <w:rFonts w:ascii="Times New Roman" w:eastAsia="Times New Roman" w:hAnsi="Times New Roman" w:cs="Times New Roman"/>
          <w:sz w:val="24"/>
          <w:szCs w:val="24"/>
        </w:rPr>
      </w:pPr>
      <w:r w:rsidRPr="008B015E">
        <w:rPr>
          <w:rFonts w:ascii="Times New Roman" w:eastAsia="Times New Roman" w:hAnsi="Times New Roman" w:cs="Times New Roman"/>
          <w:b/>
          <w:bCs/>
          <w:sz w:val="24"/>
          <w:szCs w:val="24"/>
        </w:rPr>
        <w:tab/>
      </w:r>
    </w:p>
    <w:p w:rsidR="00D32DC1" w:rsidRPr="008B015E" w:rsidRDefault="006A1A5F" w:rsidP="006A1A5F">
      <w:pPr>
        <w:autoSpaceDE w:val="0"/>
        <w:autoSpaceDN w:val="0"/>
        <w:adjustRightInd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2DC1" w:rsidRPr="008B015E">
        <w:rPr>
          <w:rFonts w:ascii="Times New Roman" w:eastAsia="Times New Roman" w:hAnsi="Times New Roman" w:cs="Times New Roman"/>
          <w:sz w:val="24"/>
          <w:szCs w:val="24"/>
        </w:rPr>
        <w:t xml:space="preserve">It is recommended to elucidate other mechanisms of action of </w:t>
      </w:r>
      <w:r w:rsidR="004D2C8D">
        <w:rPr>
          <w:rFonts w:ascii="Times New Roman" w:eastAsia="Times New Roman" w:hAnsi="Times New Roman" w:cs="Times New Roman"/>
          <w:sz w:val="24"/>
          <w:szCs w:val="24"/>
        </w:rPr>
        <w:t>pentoxyfylline,ambroxol</w:t>
      </w:r>
      <w:r w:rsidR="00D32DC1" w:rsidRPr="008B015E">
        <w:rPr>
          <w:rFonts w:ascii="Times New Roman" w:eastAsia="Times New Roman" w:hAnsi="Times New Roman" w:cs="Times New Roman"/>
          <w:sz w:val="24"/>
          <w:szCs w:val="24"/>
        </w:rPr>
        <w:t xml:space="preserve"> in</w:t>
      </w:r>
      <w:r w:rsidR="004D2C8D">
        <w:rPr>
          <w:rFonts w:ascii="Times New Roman" w:eastAsia="Times New Roman" w:hAnsi="Times New Roman" w:cs="Times New Roman"/>
          <w:sz w:val="24"/>
          <w:szCs w:val="24"/>
        </w:rPr>
        <w:t xml:space="preserve"> prevention and</w:t>
      </w:r>
      <w:r w:rsidR="00D32DC1" w:rsidRPr="008B015E">
        <w:rPr>
          <w:rFonts w:ascii="Times New Roman" w:eastAsia="Times New Roman" w:hAnsi="Times New Roman" w:cs="Times New Roman"/>
          <w:sz w:val="24"/>
          <w:szCs w:val="24"/>
        </w:rPr>
        <w:t xml:space="preserve"> treatment of </w:t>
      </w:r>
      <w:r w:rsidR="004D2C8D">
        <w:rPr>
          <w:rFonts w:ascii="Times New Roman" w:eastAsia="Times New Roman" w:hAnsi="Times New Roman" w:cs="Times New Roman"/>
          <w:sz w:val="24"/>
          <w:szCs w:val="24"/>
        </w:rPr>
        <w:t>of remote organ injury resulting from ischemia reperfusion</w:t>
      </w:r>
      <w:r w:rsidR="00D32DC1" w:rsidRPr="008B015E">
        <w:rPr>
          <w:rFonts w:ascii="Times New Roman" w:eastAsia="Times New Roman" w:hAnsi="Times New Roman" w:cs="Times New Roman"/>
          <w:sz w:val="24"/>
          <w:szCs w:val="24"/>
        </w:rPr>
        <w:t xml:space="preserve">. Also, further investigations are needed to confirm the mechanism of action of   </w:t>
      </w:r>
      <w:r w:rsidR="004D2C8D">
        <w:rPr>
          <w:rFonts w:ascii="Times New Roman" w:eastAsia="Times New Roman" w:hAnsi="Times New Roman" w:cs="Times New Roman"/>
          <w:sz w:val="24"/>
          <w:szCs w:val="24"/>
        </w:rPr>
        <w:t>pentoxyfylline and ambroxol</w:t>
      </w:r>
      <w:r w:rsidR="00D32DC1" w:rsidRPr="008B015E">
        <w:rPr>
          <w:rFonts w:ascii="Times New Roman" w:eastAsia="Times New Roman" w:hAnsi="Times New Roman" w:cs="Times New Roman"/>
          <w:sz w:val="24"/>
          <w:szCs w:val="24"/>
        </w:rPr>
        <w:t xml:space="preserve"> in </w:t>
      </w:r>
      <w:r w:rsidR="004D2C8D">
        <w:rPr>
          <w:rFonts w:ascii="Times New Roman" w:eastAsia="Times New Roman" w:hAnsi="Times New Roman" w:cs="Times New Roman"/>
          <w:sz w:val="24"/>
          <w:szCs w:val="24"/>
        </w:rPr>
        <w:t>ischemia reperfusion injury</w:t>
      </w:r>
      <w:r w:rsidR="00D32DC1" w:rsidRPr="008B015E">
        <w:rPr>
          <w:rFonts w:ascii="Times New Roman" w:eastAsia="Times New Roman" w:hAnsi="Times New Roman" w:cs="Times New Roman"/>
          <w:sz w:val="24"/>
          <w:szCs w:val="24"/>
        </w:rPr>
        <w:t xml:space="preserve"> to confirm results of this study.</w:t>
      </w:r>
    </w:p>
    <w:p w:rsidR="00D32DC1" w:rsidRPr="008B015E" w:rsidRDefault="00D32DC1" w:rsidP="00D32DC1">
      <w:pPr>
        <w:shd w:val="clear" w:color="auto" w:fill="FFFFFF"/>
        <w:spacing w:before="240" w:after="240" w:line="240" w:lineRule="auto"/>
        <w:ind w:left="360" w:hanging="720"/>
        <w:jc w:val="both"/>
        <w:rPr>
          <w:rFonts w:ascii="Times New Roman" w:eastAsia="Times New Roman" w:hAnsi="Times New Roman" w:cs="Times New Roman"/>
          <w:b/>
          <w:bCs/>
          <w:i/>
          <w:iCs/>
          <w:sz w:val="28"/>
          <w:szCs w:val="28"/>
        </w:rPr>
      </w:pPr>
      <w:r w:rsidRPr="008B015E">
        <w:rPr>
          <w:rFonts w:ascii="Times New Roman" w:eastAsia="Times New Roman" w:hAnsi="Times New Roman" w:cs="Times New Roman"/>
          <w:b/>
          <w:bCs/>
          <w:sz w:val="24"/>
          <w:szCs w:val="24"/>
        </w:rPr>
        <w:t>7.Refrences:</w:t>
      </w:r>
    </w:p>
    <w:p w:rsidR="00D32DC1" w:rsidRPr="00C10D28" w:rsidRDefault="00D51E53" w:rsidP="00AF4E37">
      <w:pPr>
        <w:widowControl w:val="0"/>
        <w:autoSpaceDE w:val="0"/>
        <w:autoSpaceDN w:val="0"/>
        <w:adjustRightInd w:val="0"/>
        <w:spacing w:before="120" w:after="240"/>
        <w:ind w:left="540" w:hanging="540"/>
        <w:jc w:val="both"/>
        <w:rPr>
          <w:rFonts w:asciiTheme="majorBidi" w:hAnsiTheme="majorBidi" w:cstheme="majorBidi"/>
          <w:sz w:val="24"/>
          <w:szCs w:val="24"/>
          <w:rtl/>
        </w:rPr>
      </w:pPr>
      <w:r w:rsidRPr="00AF4E37">
        <w:rPr>
          <w:rFonts w:ascii="Times New Roman" w:eastAsia="Times New Roman" w:hAnsi="Times New Roman" w:cs="Times New Roman"/>
          <w:b/>
          <w:bCs/>
          <w:i/>
          <w:spacing w:val="-2"/>
          <w:sz w:val="24"/>
          <w:szCs w:val="24"/>
        </w:rPr>
        <w:t>(1)N</w:t>
      </w:r>
      <w:r w:rsidRPr="00AF4E37">
        <w:rPr>
          <w:rFonts w:ascii="Times New Roman" w:eastAsia="Times New Roman" w:hAnsi="Times New Roman" w:cs="Times New Roman"/>
          <w:b/>
          <w:bCs/>
          <w:i/>
          <w:sz w:val="24"/>
          <w:szCs w:val="24"/>
        </w:rPr>
        <w:t>ay</w:t>
      </w:r>
      <w:r w:rsidRPr="00AF4E37">
        <w:rPr>
          <w:rFonts w:ascii="Times New Roman" w:eastAsia="Times New Roman" w:hAnsi="Times New Roman" w:cs="Times New Roman"/>
          <w:b/>
          <w:bCs/>
          <w:i/>
          <w:spacing w:val="1"/>
          <w:sz w:val="24"/>
          <w:szCs w:val="24"/>
        </w:rPr>
        <w:t>a</w:t>
      </w:r>
      <w:r w:rsidRPr="00AF4E37">
        <w:rPr>
          <w:rFonts w:ascii="Times New Roman" w:eastAsia="Times New Roman" w:hAnsi="Times New Roman" w:cs="Times New Roman"/>
          <w:b/>
          <w:bCs/>
          <w:i/>
          <w:sz w:val="24"/>
          <w:szCs w:val="24"/>
        </w:rPr>
        <w:t>k</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pacing w:val="3"/>
          <w:sz w:val="24"/>
          <w:szCs w:val="24"/>
        </w:rPr>
        <w:t>Y.</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z w:val="24"/>
          <w:szCs w:val="24"/>
        </w:rPr>
        <w:t>Hille</w:t>
      </w:r>
      <w:r w:rsidRPr="00AF4E37">
        <w:rPr>
          <w:rFonts w:ascii="Times New Roman" w:eastAsia="Times New Roman" w:hAnsi="Times New Roman" w:cs="Times New Roman"/>
          <w:b/>
          <w:bCs/>
          <w:i/>
          <w:spacing w:val="7"/>
          <w:sz w:val="24"/>
          <w:szCs w:val="24"/>
        </w:rPr>
        <w:t>m</w:t>
      </w:r>
      <w:r w:rsidRPr="00AF4E37">
        <w:rPr>
          <w:rFonts w:ascii="Times New Roman" w:eastAsia="Times New Roman" w:hAnsi="Times New Roman" w:cs="Times New Roman"/>
          <w:b/>
          <w:bCs/>
          <w:i/>
          <w:sz w:val="24"/>
          <w:szCs w:val="24"/>
        </w:rPr>
        <w:t>ane</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pacing w:val="-5"/>
          <w:sz w:val="24"/>
          <w:szCs w:val="24"/>
        </w:rPr>
        <w:t>V.</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pacing w:val="-2"/>
          <w:sz w:val="24"/>
          <w:szCs w:val="24"/>
        </w:rPr>
        <w:t>D</w:t>
      </w:r>
      <w:r w:rsidRPr="00AF4E37">
        <w:rPr>
          <w:rFonts w:ascii="Times New Roman" w:eastAsia="Times New Roman" w:hAnsi="Times New Roman" w:cs="Times New Roman"/>
          <w:b/>
          <w:bCs/>
          <w:i/>
          <w:sz w:val="24"/>
          <w:szCs w:val="24"/>
        </w:rPr>
        <w:t>aroji</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pacing w:val="-5"/>
          <w:sz w:val="24"/>
          <w:szCs w:val="24"/>
        </w:rPr>
        <w:t>V.</w:t>
      </w:r>
      <w:r w:rsidRPr="00AF4E37">
        <w:rPr>
          <w:rFonts w:ascii="Times New Roman" w:eastAsia="Times New Roman" w:hAnsi="Times New Roman" w:cs="Times New Roman"/>
          <w:b/>
          <w:bCs/>
          <w:i/>
          <w:sz w:val="24"/>
          <w:szCs w:val="24"/>
        </w:rPr>
        <w:t>K.</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z w:val="24"/>
          <w:szCs w:val="24"/>
        </w:rPr>
        <w:t>Jay</w:t>
      </w:r>
      <w:r w:rsidRPr="00AF4E37">
        <w:rPr>
          <w:rFonts w:ascii="Times New Roman" w:eastAsia="Times New Roman" w:hAnsi="Times New Roman" w:cs="Times New Roman"/>
          <w:b/>
          <w:bCs/>
          <w:i/>
          <w:spacing w:val="1"/>
          <w:sz w:val="24"/>
          <w:szCs w:val="24"/>
        </w:rPr>
        <w:t>a</w:t>
      </w:r>
      <w:r w:rsidRPr="00AF4E37">
        <w:rPr>
          <w:rFonts w:ascii="Times New Roman" w:eastAsia="Times New Roman" w:hAnsi="Times New Roman" w:cs="Times New Roman"/>
          <w:b/>
          <w:bCs/>
          <w:i/>
          <w:sz w:val="24"/>
          <w:szCs w:val="24"/>
        </w:rPr>
        <w:t>shree</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z w:val="24"/>
          <w:szCs w:val="24"/>
        </w:rPr>
        <w:t xml:space="preserve"> B.S.</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pacing w:val="-2"/>
          <w:sz w:val="24"/>
          <w:szCs w:val="24"/>
        </w:rPr>
        <w:t>U</w:t>
      </w:r>
      <w:r w:rsidRPr="00AF4E37">
        <w:rPr>
          <w:rFonts w:ascii="Times New Roman" w:eastAsia="Times New Roman" w:hAnsi="Times New Roman" w:cs="Times New Roman"/>
          <w:b/>
          <w:bCs/>
          <w:i/>
          <w:sz w:val="24"/>
          <w:szCs w:val="24"/>
        </w:rPr>
        <w:t>nnikrishnan</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z w:val="24"/>
          <w:szCs w:val="24"/>
        </w:rPr>
        <w:t xml:space="preserve"> M.K.</w:t>
      </w:r>
      <w:r w:rsidR="00742739" w:rsidRPr="00AF4E37">
        <w:rPr>
          <w:rFonts w:ascii="Times New Roman" w:eastAsia="Times New Roman" w:hAnsi="Times New Roman" w:cs="Times New Roman"/>
          <w:b/>
          <w:bCs/>
          <w:i/>
          <w:sz w:val="24"/>
          <w:szCs w:val="24"/>
        </w:rPr>
        <w:t>,</w:t>
      </w:r>
      <w:r w:rsidRPr="00AF4E37">
        <w:rPr>
          <w:rFonts w:ascii="Times New Roman" w:eastAsia="Times New Roman" w:hAnsi="Times New Roman" w:cs="Times New Roman"/>
          <w:b/>
          <w:bCs/>
          <w:i/>
          <w:sz w:val="24"/>
          <w:szCs w:val="24"/>
        </w:rPr>
        <w:t xml:space="preserve"> (</w:t>
      </w:r>
      <w:r w:rsidRPr="00AF4E37">
        <w:rPr>
          <w:rFonts w:ascii="Times New Roman" w:eastAsia="Times New Roman" w:hAnsi="Times New Roman" w:cs="Times New Roman"/>
          <w:b/>
          <w:bCs/>
          <w:i/>
          <w:spacing w:val="1"/>
          <w:sz w:val="24"/>
          <w:szCs w:val="24"/>
        </w:rPr>
        <w:t>2</w:t>
      </w:r>
      <w:r w:rsidRPr="00AF4E37">
        <w:rPr>
          <w:rFonts w:ascii="Times New Roman" w:eastAsia="Times New Roman" w:hAnsi="Times New Roman" w:cs="Times New Roman"/>
          <w:b/>
          <w:bCs/>
          <w:i/>
          <w:sz w:val="24"/>
          <w:szCs w:val="24"/>
        </w:rPr>
        <w:t xml:space="preserve">014): </w:t>
      </w:r>
      <w:r w:rsidRPr="00AF4E37">
        <w:rPr>
          <w:rFonts w:ascii="Times New Roman" w:eastAsia="Times New Roman" w:hAnsi="Times New Roman" w:cs="Times New Roman"/>
          <w:spacing w:val="-2"/>
          <w:sz w:val="24"/>
          <w:szCs w:val="24"/>
        </w:rPr>
        <w:t>A</w:t>
      </w:r>
      <w:r w:rsidRPr="00AF4E37">
        <w:rPr>
          <w:rFonts w:ascii="Times New Roman" w:eastAsia="Times New Roman" w:hAnsi="Times New Roman" w:cs="Times New Roman"/>
          <w:sz w:val="24"/>
          <w:szCs w:val="24"/>
        </w:rPr>
        <w:t>ntidia</w:t>
      </w:r>
      <w:r w:rsidRPr="00AF4E37">
        <w:rPr>
          <w:rFonts w:ascii="Times New Roman" w:eastAsia="Times New Roman" w:hAnsi="Times New Roman" w:cs="Times New Roman"/>
          <w:spacing w:val="1"/>
          <w:sz w:val="24"/>
          <w:szCs w:val="24"/>
        </w:rPr>
        <w:t>b</w:t>
      </w:r>
      <w:r w:rsidRPr="00AF4E37">
        <w:rPr>
          <w:rFonts w:ascii="Times New Roman" w:eastAsia="Times New Roman" w:hAnsi="Times New Roman" w:cs="Times New Roman"/>
          <w:sz w:val="24"/>
          <w:szCs w:val="24"/>
        </w:rPr>
        <w:t>etic</w:t>
      </w:r>
      <w:r w:rsidR="00B629ED" w:rsidRPr="00AF4E37">
        <w:rPr>
          <w:rFonts w:ascii="Times New Roman" w:eastAsia="Times New Roman" w:hAnsi="Times New Roman" w:cs="Times New Roman"/>
          <w:sz w:val="24"/>
          <w:szCs w:val="24"/>
        </w:rPr>
        <w:t xml:space="preserve"> </w:t>
      </w:r>
      <w:r w:rsidRPr="00AF4E37">
        <w:rPr>
          <w:rFonts w:ascii="Times New Roman" w:eastAsia="Times New Roman" w:hAnsi="Times New Roman" w:cs="Times New Roman"/>
          <w:spacing w:val="-2"/>
          <w:sz w:val="24"/>
          <w:szCs w:val="24"/>
        </w:rPr>
        <w:t>A</w:t>
      </w:r>
      <w:r w:rsidRPr="00AF4E37">
        <w:rPr>
          <w:rFonts w:ascii="Times New Roman" w:eastAsia="Times New Roman" w:hAnsi="Times New Roman" w:cs="Times New Roman"/>
          <w:sz w:val="24"/>
          <w:szCs w:val="24"/>
        </w:rPr>
        <w:t>ctivity of Benz</w:t>
      </w:r>
      <w:r w:rsidRPr="00AF4E37">
        <w:rPr>
          <w:rFonts w:ascii="Times New Roman" w:eastAsia="Times New Roman" w:hAnsi="Times New Roman" w:cs="Times New Roman"/>
          <w:spacing w:val="1"/>
          <w:sz w:val="24"/>
          <w:szCs w:val="24"/>
        </w:rPr>
        <w:t>o</w:t>
      </w:r>
      <w:r w:rsidRPr="00AF4E37">
        <w:rPr>
          <w:rFonts w:ascii="Times New Roman" w:eastAsia="Times New Roman" w:hAnsi="Times New Roman" w:cs="Times New Roman"/>
          <w:sz w:val="24"/>
          <w:szCs w:val="24"/>
        </w:rPr>
        <w:t>p</w:t>
      </w:r>
      <w:r w:rsidRPr="00AF4E37">
        <w:rPr>
          <w:rFonts w:ascii="Times New Roman" w:eastAsia="Times New Roman" w:hAnsi="Times New Roman" w:cs="Times New Roman"/>
          <w:spacing w:val="-4"/>
          <w:sz w:val="24"/>
          <w:szCs w:val="24"/>
        </w:rPr>
        <w:t>y</w:t>
      </w:r>
      <w:r w:rsidRPr="00AF4E37">
        <w:rPr>
          <w:rFonts w:ascii="Times New Roman" w:eastAsia="Times New Roman" w:hAnsi="Times New Roman" w:cs="Times New Roman"/>
          <w:sz w:val="24"/>
          <w:szCs w:val="24"/>
        </w:rPr>
        <w:t>r</w:t>
      </w:r>
      <w:r w:rsidRPr="00AF4E37">
        <w:rPr>
          <w:rFonts w:ascii="Times New Roman" w:eastAsia="Times New Roman" w:hAnsi="Times New Roman" w:cs="Times New Roman"/>
          <w:spacing w:val="1"/>
          <w:sz w:val="24"/>
          <w:szCs w:val="24"/>
        </w:rPr>
        <w:t>o</w:t>
      </w:r>
      <w:r w:rsidRPr="00AF4E37">
        <w:rPr>
          <w:rFonts w:ascii="Times New Roman" w:eastAsia="Times New Roman" w:hAnsi="Times New Roman" w:cs="Times New Roman"/>
          <w:sz w:val="24"/>
          <w:szCs w:val="24"/>
        </w:rPr>
        <w:t>ne</w:t>
      </w:r>
      <w:r w:rsidR="00B629ED" w:rsidRPr="00AF4E37">
        <w:rPr>
          <w:rFonts w:ascii="Times New Roman" w:eastAsia="Times New Roman" w:hAnsi="Times New Roman" w:cs="Times New Roman"/>
          <w:sz w:val="24"/>
          <w:szCs w:val="24"/>
        </w:rPr>
        <w:t xml:space="preserve"> </w:t>
      </w:r>
      <w:r w:rsidRPr="00AF4E37">
        <w:rPr>
          <w:rFonts w:ascii="Times New Roman" w:eastAsia="Times New Roman" w:hAnsi="Times New Roman" w:cs="Times New Roman"/>
          <w:spacing w:val="-2"/>
          <w:sz w:val="24"/>
          <w:szCs w:val="24"/>
        </w:rPr>
        <w:t>A</w:t>
      </w:r>
      <w:r w:rsidRPr="00AF4E37">
        <w:rPr>
          <w:rFonts w:ascii="Times New Roman" w:eastAsia="Times New Roman" w:hAnsi="Times New Roman" w:cs="Times New Roman"/>
          <w:sz w:val="24"/>
          <w:szCs w:val="24"/>
        </w:rPr>
        <w:t xml:space="preserve">nalogues in </w:t>
      </w:r>
      <w:r w:rsidRPr="00AF4E37">
        <w:rPr>
          <w:rFonts w:ascii="Times New Roman" w:eastAsia="Times New Roman" w:hAnsi="Times New Roman" w:cs="Times New Roman"/>
          <w:spacing w:val="-2"/>
          <w:sz w:val="24"/>
          <w:szCs w:val="24"/>
        </w:rPr>
        <w:t>N</w:t>
      </w:r>
      <w:r w:rsidRPr="00AF4E37">
        <w:rPr>
          <w:rFonts w:ascii="Times New Roman" w:eastAsia="Times New Roman" w:hAnsi="Times New Roman" w:cs="Times New Roman"/>
          <w:sz w:val="24"/>
          <w:szCs w:val="24"/>
        </w:rPr>
        <w:t>ic</w:t>
      </w:r>
      <w:r w:rsidRPr="00AF4E37">
        <w:rPr>
          <w:rFonts w:ascii="Times New Roman" w:eastAsia="Times New Roman" w:hAnsi="Times New Roman" w:cs="Times New Roman"/>
          <w:spacing w:val="1"/>
          <w:sz w:val="24"/>
          <w:szCs w:val="24"/>
        </w:rPr>
        <w:t>o</w:t>
      </w:r>
      <w:r w:rsidRPr="00AF4E37">
        <w:rPr>
          <w:rFonts w:ascii="Times New Roman" w:eastAsia="Times New Roman" w:hAnsi="Times New Roman" w:cs="Times New Roman"/>
          <w:sz w:val="24"/>
          <w:szCs w:val="24"/>
        </w:rPr>
        <w:t>tina</w:t>
      </w:r>
      <w:r w:rsidRPr="00AF4E37">
        <w:rPr>
          <w:rFonts w:ascii="Times New Roman" w:eastAsia="Times New Roman" w:hAnsi="Times New Roman" w:cs="Times New Roman"/>
          <w:spacing w:val="-5"/>
          <w:sz w:val="24"/>
          <w:szCs w:val="24"/>
        </w:rPr>
        <w:t>m</w:t>
      </w:r>
      <w:r w:rsidRPr="00AF4E37">
        <w:rPr>
          <w:rFonts w:ascii="Times New Roman" w:eastAsia="Times New Roman" w:hAnsi="Times New Roman" w:cs="Times New Roman"/>
          <w:sz w:val="24"/>
          <w:szCs w:val="24"/>
        </w:rPr>
        <w:t>id</w:t>
      </w:r>
      <w:r w:rsidRPr="00AF4E37">
        <w:rPr>
          <w:rFonts w:ascii="Times New Roman" w:eastAsia="Times New Roman" w:hAnsi="Times New Roman" w:cs="Times New Roman"/>
          <w:spacing w:val="2"/>
          <w:sz w:val="24"/>
          <w:szCs w:val="24"/>
        </w:rPr>
        <w:t>e</w:t>
      </w:r>
      <w:r w:rsidRPr="00AF4E37">
        <w:rPr>
          <w:rFonts w:ascii="Times New Roman" w:eastAsia="Times New Roman" w:hAnsi="Times New Roman" w:cs="Times New Roman"/>
          <w:sz w:val="24"/>
          <w:szCs w:val="24"/>
        </w:rPr>
        <w:t>-Stre</w:t>
      </w:r>
      <w:r w:rsidRPr="00AF4E37">
        <w:rPr>
          <w:rFonts w:ascii="Times New Roman" w:eastAsia="Times New Roman" w:hAnsi="Times New Roman" w:cs="Times New Roman"/>
          <w:spacing w:val="1"/>
          <w:sz w:val="24"/>
          <w:szCs w:val="24"/>
        </w:rPr>
        <w:t>p</w:t>
      </w:r>
      <w:r w:rsidRPr="00AF4E37">
        <w:rPr>
          <w:rFonts w:ascii="Times New Roman" w:eastAsia="Times New Roman" w:hAnsi="Times New Roman" w:cs="Times New Roman"/>
          <w:sz w:val="24"/>
          <w:szCs w:val="24"/>
        </w:rPr>
        <w:t>toz</w:t>
      </w:r>
      <w:r w:rsidRPr="00AF4E37">
        <w:rPr>
          <w:rFonts w:ascii="Times New Roman" w:eastAsia="Times New Roman" w:hAnsi="Times New Roman" w:cs="Times New Roman"/>
          <w:spacing w:val="1"/>
          <w:sz w:val="24"/>
          <w:szCs w:val="24"/>
        </w:rPr>
        <w:t>o</w:t>
      </w:r>
      <w:r w:rsidRPr="00AF4E37">
        <w:rPr>
          <w:rFonts w:ascii="Times New Roman" w:eastAsia="Times New Roman" w:hAnsi="Times New Roman" w:cs="Times New Roman"/>
          <w:sz w:val="24"/>
          <w:szCs w:val="24"/>
        </w:rPr>
        <w:t>tocin I</w:t>
      </w:r>
      <w:r w:rsidRPr="00AF4E37">
        <w:rPr>
          <w:rFonts w:ascii="Times New Roman" w:eastAsia="Times New Roman" w:hAnsi="Times New Roman" w:cs="Times New Roman"/>
          <w:spacing w:val="1"/>
          <w:sz w:val="24"/>
          <w:szCs w:val="24"/>
        </w:rPr>
        <w:t>n</w:t>
      </w:r>
      <w:r w:rsidRPr="00AF4E37">
        <w:rPr>
          <w:rFonts w:ascii="Times New Roman" w:eastAsia="Times New Roman" w:hAnsi="Times New Roman" w:cs="Times New Roman"/>
          <w:sz w:val="24"/>
          <w:szCs w:val="24"/>
        </w:rPr>
        <w:t xml:space="preserve">duced </w:t>
      </w:r>
      <w:r w:rsidRPr="00AF4E37">
        <w:rPr>
          <w:rFonts w:ascii="Times New Roman" w:eastAsia="Times New Roman" w:hAnsi="Times New Roman" w:cs="Times New Roman"/>
          <w:spacing w:val="-2"/>
          <w:sz w:val="24"/>
          <w:szCs w:val="24"/>
        </w:rPr>
        <w:t>T</w:t>
      </w:r>
      <w:r w:rsidRPr="00AF4E37">
        <w:rPr>
          <w:rFonts w:ascii="Times New Roman" w:eastAsia="Times New Roman" w:hAnsi="Times New Roman" w:cs="Times New Roman"/>
          <w:spacing w:val="-4"/>
          <w:sz w:val="24"/>
          <w:szCs w:val="24"/>
        </w:rPr>
        <w:t>y</w:t>
      </w:r>
      <w:r w:rsidRPr="00AF4E37">
        <w:rPr>
          <w:rFonts w:ascii="Times New Roman" w:eastAsia="Times New Roman" w:hAnsi="Times New Roman" w:cs="Times New Roman"/>
          <w:sz w:val="24"/>
          <w:szCs w:val="24"/>
        </w:rPr>
        <w:t xml:space="preserve">pe 2 </w:t>
      </w:r>
      <w:r w:rsidRPr="00AF4E37">
        <w:rPr>
          <w:rFonts w:ascii="Times New Roman" w:eastAsia="Times New Roman" w:hAnsi="Times New Roman" w:cs="Times New Roman"/>
          <w:spacing w:val="-2"/>
          <w:sz w:val="24"/>
          <w:szCs w:val="24"/>
        </w:rPr>
        <w:t>D</w:t>
      </w:r>
      <w:r w:rsidRPr="00AF4E37">
        <w:rPr>
          <w:rFonts w:ascii="Times New Roman" w:eastAsia="Times New Roman" w:hAnsi="Times New Roman" w:cs="Times New Roman"/>
          <w:sz w:val="24"/>
          <w:szCs w:val="24"/>
        </w:rPr>
        <w:t>ia</w:t>
      </w:r>
      <w:r w:rsidRPr="00AF4E37">
        <w:rPr>
          <w:rFonts w:ascii="Times New Roman" w:eastAsia="Times New Roman" w:hAnsi="Times New Roman" w:cs="Times New Roman"/>
          <w:spacing w:val="1"/>
          <w:sz w:val="24"/>
          <w:szCs w:val="24"/>
        </w:rPr>
        <w:t>b</w:t>
      </w:r>
      <w:r w:rsidRPr="00AF4E37">
        <w:rPr>
          <w:rFonts w:ascii="Times New Roman" w:eastAsia="Times New Roman" w:hAnsi="Times New Roman" w:cs="Times New Roman"/>
          <w:sz w:val="24"/>
          <w:szCs w:val="24"/>
        </w:rPr>
        <w:t>etes in Rats.Research</w:t>
      </w:r>
      <w:r w:rsidRPr="00AF4E37">
        <w:rPr>
          <w:rFonts w:ascii="Times New Roman" w:eastAsia="Times New Roman" w:hAnsi="Times New Roman" w:cs="Times New Roman"/>
          <w:spacing w:val="-2"/>
          <w:sz w:val="24"/>
          <w:szCs w:val="24"/>
        </w:rPr>
        <w:t>A</w:t>
      </w:r>
      <w:r w:rsidRPr="00AF4E37">
        <w:rPr>
          <w:rFonts w:ascii="Times New Roman" w:eastAsia="Times New Roman" w:hAnsi="Times New Roman" w:cs="Times New Roman"/>
          <w:sz w:val="24"/>
          <w:szCs w:val="24"/>
        </w:rPr>
        <w:t>rticle Scie</w:t>
      </w:r>
      <w:r w:rsidRPr="00AF4E37">
        <w:rPr>
          <w:rFonts w:ascii="Times New Roman" w:eastAsia="Times New Roman" w:hAnsi="Times New Roman" w:cs="Times New Roman"/>
          <w:spacing w:val="1"/>
          <w:sz w:val="24"/>
          <w:szCs w:val="24"/>
        </w:rPr>
        <w:t>n</w:t>
      </w:r>
      <w:r w:rsidRPr="00AF4E37">
        <w:rPr>
          <w:rFonts w:ascii="Times New Roman" w:eastAsia="Times New Roman" w:hAnsi="Times New Roman" w:cs="Times New Roman"/>
          <w:sz w:val="24"/>
          <w:szCs w:val="24"/>
        </w:rPr>
        <w:t xml:space="preserve">tific </w:t>
      </w:r>
      <w:r w:rsidRPr="00AF4E37">
        <w:rPr>
          <w:rFonts w:ascii="Times New Roman" w:eastAsia="Times New Roman" w:hAnsi="Times New Roman" w:cs="Times New Roman"/>
          <w:spacing w:val="-4"/>
          <w:sz w:val="24"/>
          <w:szCs w:val="24"/>
        </w:rPr>
        <w:t>W</w:t>
      </w:r>
      <w:r w:rsidRPr="00AF4E37">
        <w:rPr>
          <w:rFonts w:ascii="Times New Roman" w:eastAsia="Times New Roman" w:hAnsi="Times New Roman" w:cs="Times New Roman"/>
          <w:sz w:val="24"/>
          <w:szCs w:val="24"/>
        </w:rPr>
        <w:t>orld J</w:t>
      </w:r>
      <w:r w:rsidRPr="00AF4E37">
        <w:rPr>
          <w:rFonts w:ascii="Times New Roman" w:eastAsia="Times New Roman" w:hAnsi="Times New Roman" w:cs="Times New Roman"/>
          <w:spacing w:val="1"/>
          <w:sz w:val="24"/>
          <w:szCs w:val="24"/>
        </w:rPr>
        <w:t>o</w:t>
      </w:r>
      <w:r w:rsidRPr="00AF4E37">
        <w:rPr>
          <w:rFonts w:ascii="Times New Roman" w:eastAsia="Times New Roman" w:hAnsi="Times New Roman" w:cs="Times New Roman"/>
          <w:sz w:val="24"/>
          <w:szCs w:val="24"/>
        </w:rPr>
        <w:t>ur</w:t>
      </w:r>
      <w:r w:rsidRPr="00AF4E37">
        <w:rPr>
          <w:rFonts w:ascii="Times New Roman" w:eastAsia="Times New Roman" w:hAnsi="Times New Roman" w:cs="Times New Roman"/>
          <w:spacing w:val="1"/>
          <w:sz w:val="24"/>
          <w:szCs w:val="24"/>
        </w:rPr>
        <w:t>n</w:t>
      </w:r>
      <w:r w:rsidRPr="00AF4E37">
        <w:rPr>
          <w:rFonts w:ascii="Times New Roman" w:eastAsia="Times New Roman" w:hAnsi="Times New Roman" w:cs="Times New Roman"/>
          <w:sz w:val="24"/>
          <w:szCs w:val="24"/>
        </w:rPr>
        <w:t>al.</w:t>
      </w:r>
      <w:r w:rsidR="00AF4E37" w:rsidRPr="00AF4E37">
        <w:t xml:space="preserve"> 2014,(854267): </w:t>
      </w:r>
      <w:r w:rsidRPr="00AF4E37">
        <w:rPr>
          <w:rFonts w:ascii="Times New Roman" w:eastAsia="Times New Roman" w:hAnsi="Times New Roman" w:cs="Times New Roman"/>
          <w:spacing w:val="7"/>
          <w:sz w:val="24"/>
          <w:szCs w:val="24"/>
        </w:rPr>
        <w:t>1</w:t>
      </w:r>
      <w:r w:rsidRPr="00AF4E37">
        <w:rPr>
          <w:rFonts w:ascii="Times New Roman" w:eastAsia="Times New Roman" w:hAnsi="Times New Roman" w:cs="Times New Roman"/>
          <w:sz w:val="24"/>
          <w:szCs w:val="24"/>
        </w:rPr>
        <w:t>-</w:t>
      </w:r>
      <w:r w:rsidRPr="00AF4E37">
        <w:rPr>
          <w:rFonts w:ascii="Times New Roman" w:eastAsia="Times New Roman" w:hAnsi="Times New Roman" w:cs="Times New Roman"/>
          <w:spacing w:val="1"/>
          <w:sz w:val="24"/>
          <w:szCs w:val="24"/>
        </w:rPr>
        <w:t>12</w:t>
      </w:r>
      <w:r w:rsidR="00AF4E37">
        <w:rPr>
          <w:rFonts w:ascii="Times New Roman" w:eastAsia="Times New Roman" w:hAnsi="Times New Roman" w:cs="Times New Roman"/>
          <w:spacing w:val="1"/>
          <w:sz w:val="24"/>
          <w:szCs w:val="24"/>
        </w:rPr>
        <w:t>.</w:t>
      </w:r>
    </w:p>
    <w:p w:rsidR="00D51E53" w:rsidRPr="00BD3451" w:rsidRDefault="00D51E53" w:rsidP="00BD3451">
      <w:pPr>
        <w:widowControl w:val="0"/>
        <w:autoSpaceDE w:val="0"/>
        <w:autoSpaceDN w:val="0"/>
        <w:adjustRightInd w:val="0"/>
        <w:spacing w:before="120" w:after="240"/>
        <w:ind w:left="540" w:hanging="540"/>
        <w:jc w:val="both"/>
        <w:rPr>
          <w:rFonts w:ascii="Times New Roman" w:eastAsia="Times New Roman" w:hAnsi="Times New Roman" w:cs="Times New Roman"/>
          <w:sz w:val="24"/>
          <w:szCs w:val="24"/>
        </w:rPr>
      </w:pPr>
      <w:r w:rsidRPr="00C10D28">
        <w:rPr>
          <w:rFonts w:ascii="Times New Roman" w:eastAsia="Times New Roman" w:hAnsi="Times New Roman" w:cs="Times New Roman"/>
          <w:b/>
          <w:bCs/>
          <w:i/>
          <w:spacing w:val="-2"/>
          <w:sz w:val="24"/>
          <w:szCs w:val="24"/>
        </w:rPr>
        <w:t>(2) P</w:t>
      </w:r>
      <w:r w:rsidRPr="00C10D28">
        <w:rPr>
          <w:rFonts w:ascii="Times New Roman" w:eastAsia="Times New Roman" w:hAnsi="Times New Roman" w:cs="Times New Roman"/>
          <w:b/>
          <w:bCs/>
          <w:i/>
          <w:sz w:val="24"/>
          <w:szCs w:val="24"/>
        </w:rPr>
        <w:t>oitout</w:t>
      </w:r>
      <w:r w:rsidR="00742739">
        <w:rPr>
          <w:rFonts w:ascii="Times New Roman" w:eastAsia="Times New Roman" w:hAnsi="Times New Roman" w:cs="Times New Roman"/>
          <w:b/>
          <w:bCs/>
          <w:i/>
          <w:sz w:val="24"/>
          <w:szCs w:val="24"/>
        </w:rPr>
        <w:t>,</w:t>
      </w:r>
      <w:r w:rsidR="0088397D">
        <w:rPr>
          <w:rFonts w:ascii="Times New Roman" w:eastAsia="Times New Roman" w:hAnsi="Times New Roman" w:cs="Times New Roman"/>
          <w:b/>
          <w:bCs/>
          <w:i/>
          <w:sz w:val="24"/>
          <w:szCs w:val="24"/>
        </w:rPr>
        <w:t>V.</w:t>
      </w:r>
      <w:r w:rsidR="0074273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and  Robe</w:t>
      </w:r>
      <w:r w:rsidRPr="00C10D28">
        <w:rPr>
          <w:rFonts w:ascii="Times New Roman" w:eastAsia="Times New Roman" w:hAnsi="Times New Roman" w:cs="Times New Roman"/>
          <w:b/>
          <w:bCs/>
          <w:i/>
          <w:spacing w:val="1"/>
          <w:sz w:val="24"/>
          <w:szCs w:val="24"/>
        </w:rPr>
        <w:t>r</w:t>
      </w:r>
      <w:r w:rsidRPr="00C10D28">
        <w:rPr>
          <w:rFonts w:ascii="Times New Roman" w:eastAsia="Times New Roman" w:hAnsi="Times New Roman" w:cs="Times New Roman"/>
          <w:b/>
          <w:bCs/>
          <w:i/>
          <w:sz w:val="24"/>
          <w:szCs w:val="24"/>
        </w:rPr>
        <w:t>tson</w:t>
      </w:r>
      <w:r w:rsidR="0088397D">
        <w:rPr>
          <w:rFonts w:ascii="Times New Roman" w:eastAsia="Times New Roman" w:hAnsi="Times New Roman" w:cs="Times New Roman"/>
          <w:b/>
          <w:bCs/>
          <w:i/>
          <w:sz w:val="24"/>
          <w:szCs w:val="24"/>
        </w:rPr>
        <w:t xml:space="preserve">, </w:t>
      </w:r>
      <w:r w:rsidRPr="00C10D28">
        <w:rPr>
          <w:rFonts w:ascii="Times New Roman" w:eastAsia="Times New Roman" w:hAnsi="Times New Roman" w:cs="Times New Roman"/>
          <w:b/>
          <w:bCs/>
          <w:i/>
          <w:sz w:val="24"/>
          <w:szCs w:val="24"/>
        </w:rPr>
        <w:t xml:space="preserve"> R.P.</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w:t>
      </w:r>
      <w:r w:rsidRPr="00C10D28">
        <w:rPr>
          <w:rFonts w:ascii="Times New Roman" w:eastAsia="Times New Roman" w:hAnsi="Times New Roman" w:cs="Times New Roman"/>
          <w:b/>
          <w:bCs/>
          <w:i/>
          <w:spacing w:val="1"/>
          <w:sz w:val="24"/>
          <w:szCs w:val="24"/>
        </w:rPr>
        <w:t>2</w:t>
      </w:r>
      <w:r w:rsidRPr="00C10D28">
        <w:rPr>
          <w:rFonts w:ascii="Times New Roman" w:eastAsia="Times New Roman" w:hAnsi="Times New Roman" w:cs="Times New Roman"/>
          <w:b/>
          <w:bCs/>
          <w:i/>
          <w:sz w:val="24"/>
          <w:szCs w:val="24"/>
        </w:rPr>
        <w:t>008):</w:t>
      </w:r>
      <w:r w:rsidRPr="00C10D28">
        <w:rPr>
          <w:rFonts w:ascii="Times New Roman" w:eastAsia="Times New Roman" w:hAnsi="Times New Roman" w:cs="Times New Roman"/>
          <w:spacing w:val="-5"/>
          <w:sz w:val="24"/>
          <w:szCs w:val="24"/>
        </w:rPr>
        <w:t>“</w:t>
      </w:r>
      <w:r w:rsidRPr="00C10D28">
        <w:rPr>
          <w:rFonts w:ascii="Times New Roman" w:eastAsia="Times New Roman" w:hAnsi="Times New Roman" w:cs="Times New Roman"/>
          <w:spacing w:val="-2"/>
          <w:sz w:val="24"/>
          <w:szCs w:val="24"/>
        </w:rPr>
        <w:t>G</w:t>
      </w:r>
      <w:r w:rsidRPr="00C10D28">
        <w:rPr>
          <w:rFonts w:ascii="Times New Roman" w:eastAsia="Times New Roman" w:hAnsi="Times New Roman" w:cs="Times New Roman"/>
          <w:sz w:val="24"/>
          <w:szCs w:val="24"/>
        </w:rPr>
        <w:t>luc</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lipotoxicit</w:t>
      </w:r>
      <w:r w:rsidRPr="00C10D28">
        <w:rPr>
          <w:rFonts w:ascii="Times New Roman" w:eastAsia="Times New Roman" w:hAnsi="Times New Roman" w:cs="Times New Roman"/>
          <w:spacing w:val="-4"/>
          <w:sz w:val="24"/>
          <w:szCs w:val="24"/>
        </w:rPr>
        <w:t>y</w:t>
      </w:r>
      <w:r w:rsidRPr="00C10D28">
        <w:rPr>
          <w:rFonts w:ascii="Times New Roman" w:eastAsia="Times New Roman" w:hAnsi="Times New Roman" w:cs="Times New Roman"/>
          <w:sz w:val="24"/>
          <w:szCs w:val="24"/>
        </w:rPr>
        <w:t>:f</w:t>
      </w:r>
      <w:r w:rsidRPr="00C10D28">
        <w:rPr>
          <w:rFonts w:ascii="Times New Roman" w:eastAsia="Times New Roman" w:hAnsi="Times New Roman" w:cs="Times New Roman"/>
          <w:spacing w:val="1"/>
          <w:sz w:val="24"/>
          <w:szCs w:val="24"/>
        </w:rPr>
        <w:t>u</w:t>
      </w:r>
      <w:r w:rsidRPr="00C10D28">
        <w:rPr>
          <w:rFonts w:ascii="Times New Roman" w:eastAsia="Times New Roman" w:hAnsi="Times New Roman" w:cs="Times New Roman"/>
          <w:sz w:val="24"/>
          <w:szCs w:val="24"/>
        </w:rPr>
        <w:t>el e</w:t>
      </w:r>
      <w:r w:rsidRPr="00C10D28">
        <w:rPr>
          <w:rFonts w:ascii="Times New Roman" w:eastAsia="Times New Roman" w:hAnsi="Times New Roman" w:cs="Times New Roman"/>
          <w:spacing w:val="1"/>
          <w:sz w:val="24"/>
          <w:szCs w:val="24"/>
        </w:rPr>
        <w:t>x</w:t>
      </w:r>
      <w:r w:rsidRPr="00C10D28">
        <w:rPr>
          <w:rFonts w:ascii="Times New Roman" w:eastAsia="Times New Roman" w:hAnsi="Times New Roman" w:cs="Times New Roman"/>
          <w:sz w:val="24"/>
          <w:szCs w:val="24"/>
        </w:rPr>
        <w:t>ce</w:t>
      </w:r>
      <w:r w:rsidRPr="00C10D28">
        <w:rPr>
          <w:rFonts w:ascii="Times New Roman" w:eastAsia="Times New Roman" w:hAnsi="Times New Roman" w:cs="Times New Roman"/>
          <w:spacing w:val="1"/>
          <w:sz w:val="24"/>
          <w:szCs w:val="24"/>
        </w:rPr>
        <w:t>s</w:t>
      </w:r>
      <w:r w:rsidRPr="00C10D28">
        <w:rPr>
          <w:rFonts w:ascii="Times New Roman" w:eastAsia="Times New Roman" w:hAnsi="Times New Roman" w:cs="Times New Roman"/>
          <w:sz w:val="24"/>
          <w:szCs w:val="24"/>
        </w:rPr>
        <w:t>s a</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pacing w:val="8"/>
          <w:sz w:val="24"/>
          <w:szCs w:val="24"/>
        </w:rPr>
        <w:t>d</w:t>
      </w:r>
      <w:r w:rsidRPr="00C10D28">
        <w:rPr>
          <w:rFonts w:ascii="Times New Roman" w:eastAsia="Times New Roman" w:hAnsi="Times New Roman" w:cs="Times New Roman"/>
          <w:sz w:val="24"/>
          <w:szCs w:val="24"/>
        </w:rPr>
        <w:t>- ce</w:t>
      </w:r>
      <w:r w:rsidRPr="00C10D28">
        <w:rPr>
          <w:rFonts w:ascii="Times New Roman" w:eastAsia="Times New Roman" w:hAnsi="Times New Roman" w:cs="Times New Roman"/>
          <w:spacing w:val="1"/>
          <w:sz w:val="24"/>
          <w:szCs w:val="24"/>
        </w:rPr>
        <w:t>l</w:t>
      </w:r>
      <w:r w:rsidRPr="00C10D28">
        <w:rPr>
          <w:rFonts w:ascii="Times New Roman" w:eastAsia="Times New Roman" w:hAnsi="Times New Roman" w:cs="Times New Roman"/>
          <w:sz w:val="24"/>
          <w:szCs w:val="24"/>
        </w:rPr>
        <w:t>l d</w:t>
      </w:r>
      <w:r w:rsidRPr="00C10D28">
        <w:rPr>
          <w:rFonts w:ascii="Times New Roman" w:eastAsia="Times New Roman" w:hAnsi="Times New Roman" w:cs="Times New Roman"/>
          <w:spacing w:val="-4"/>
          <w:sz w:val="24"/>
          <w:szCs w:val="24"/>
        </w:rPr>
        <w:t>y</w:t>
      </w:r>
      <w:r w:rsidRPr="00C10D28">
        <w:rPr>
          <w:rFonts w:ascii="Times New Roman" w:eastAsia="Times New Roman" w:hAnsi="Times New Roman" w:cs="Times New Roman"/>
          <w:sz w:val="24"/>
          <w:szCs w:val="24"/>
        </w:rPr>
        <w:t>sf</w:t>
      </w:r>
      <w:r w:rsidRPr="00C10D28">
        <w:rPr>
          <w:rFonts w:ascii="Times New Roman" w:eastAsia="Times New Roman" w:hAnsi="Times New Roman" w:cs="Times New Roman"/>
          <w:spacing w:val="1"/>
          <w:sz w:val="24"/>
          <w:szCs w:val="24"/>
        </w:rPr>
        <w:t>u</w:t>
      </w:r>
      <w:r w:rsidRPr="00C10D28">
        <w:rPr>
          <w:rFonts w:ascii="Times New Roman" w:eastAsia="Times New Roman" w:hAnsi="Times New Roman" w:cs="Times New Roman"/>
          <w:sz w:val="24"/>
          <w:szCs w:val="24"/>
        </w:rPr>
        <w:t>nction,”</w:t>
      </w:r>
      <w:r w:rsidRPr="00C10D28">
        <w:rPr>
          <w:rFonts w:ascii="Times New Roman" w:eastAsia="Times New Roman" w:hAnsi="Times New Roman" w:cs="Times New Roman"/>
          <w:spacing w:val="-2"/>
          <w:sz w:val="24"/>
          <w:szCs w:val="24"/>
        </w:rPr>
        <w:t>E</w:t>
      </w:r>
      <w:r w:rsidRPr="00C10D28">
        <w:rPr>
          <w:rFonts w:ascii="Times New Roman" w:eastAsia="Times New Roman" w:hAnsi="Times New Roman" w:cs="Times New Roman"/>
          <w:sz w:val="24"/>
          <w:szCs w:val="24"/>
        </w:rPr>
        <w:t>ndocr</w:t>
      </w:r>
      <w:r w:rsidRPr="00C10D28">
        <w:rPr>
          <w:rFonts w:ascii="Times New Roman" w:eastAsia="Times New Roman" w:hAnsi="Times New Roman" w:cs="Times New Roman"/>
          <w:spacing w:val="1"/>
          <w:sz w:val="24"/>
          <w:szCs w:val="24"/>
        </w:rPr>
        <w:t>i</w:t>
      </w:r>
      <w:r w:rsidRPr="00C10D28">
        <w:rPr>
          <w:rFonts w:ascii="Times New Roman" w:eastAsia="Times New Roman" w:hAnsi="Times New Roman" w:cs="Times New Roman"/>
          <w:sz w:val="24"/>
          <w:szCs w:val="24"/>
        </w:rPr>
        <w:t>ne Rev</w:t>
      </w:r>
      <w:r w:rsidRPr="00C10D28">
        <w:rPr>
          <w:rFonts w:ascii="Times New Roman" w:eastAsia="Times New Roman" w:hAnsi="Times New Roman" w:cs="Times New Roman"/>
          <w:spacing w:val="1"/>
          <w:sz w:val="24"/>
          <w:szCs w:val="24"/>
        </w:rPr>
        <w:t>i</w:t>
      </w:r>
      <w:r w:rsidRPr="00C10D28">
        <w:rPr>
          <w:rFonts w:ascii="Times New Roman" w:eastAsia="Times New Roman" w:hAnsi="Times New Roman" w:cs="Times New Roman"/>
          <w:sz w:val="24"/>
          <w:szCs w:val="24"/>
        </w:rPr>
        <w:t>e</w:t>
      </w:r>
      <w:r w:rsidRPr="00C10D28">
        <w:rPr>
          <w:rFonts w:ascii="Times New Roman" w:eastAsia="Times New Roman" w:hAnsi="Times New Roman" w:cs="Times New Roman"/>
          <w:spacing w:val="-2"/>
          <w:sz w:val="24"/>
          <w:szCs w:val="24"/>
        </w:rPr>
        <w:t>w</w:t>
      </w:r>
      <w:r w:rsidRPr="00C10D28">
        <w:rPr>
          <w:rFonts w:ascii="Times New Roman" w:eastAsia="Times New Roman" w:hAnsi="Times New Roman" w:cs="Times New Roman"/>
          <w:spacing w:val="7"/>
          <w:sz w:val="24"/>
          <w:szCs w:val="24"/>
        </w:rPr>
        <w:t>s</w:t>
      </w:r>
      <w:r w:rsidR="00BD3451">
        <w:rPr>
          <w:rFonts w:ascii="Times New Roman" w:eastAsia="Times New Roman" w:hAnsi="Times New Roman" w:cs="Times New Roman"/>
          <w:i/>
          <w:sz w:val="24"/>
          <w:szCs w:val="24"/>
        </w:rPr>
        <w:t>.</w:t>
      </w:r>
      <w:r w:rsidR="00BD3451">
        <w:rPr>
          <w:rFonts w:ascii="Times New Roman" w:eastAsia="Times New Roman" w:hAnsi="Times New Roman" w:cs="Times New Roman"/>
          <w:sz w:val="24"/>
          <w:szCs w:val="24"/>
        </w:rPr>
        <w:t>29(</w:t>
      </w:r>
      <w:r w:rsidR="00BD3451" w:rsidRPr="00C10D28">
        <w:rPr>
          <w:rFonts w:ascii="Times New Roman" w:eastAsia="Times New Roman" w:hAnsi="Times New Roman" w:cs="Times New Roman"/>
          <w:sz w:val="24"/>
          <w:szCs w:val="24"/>
        </w:rPr>
        <w:t xml:space="preserve"> </w:t>
      </w:r>
      <w:r w:rsidRPr="00C10D28">
        <w:rPr>
          <w:rFonts w:ascii="Times New Roman" w:eastAsia="Times New Roman" w:hAnsi="Times New Roman" w:cs="Times New Roman"/>
          <w:sz w:val="24"/>
          <w:szCs w:val="24"/>
        </w:rPr>
        <w:t>3</w:t>
      </w:r>
      <w:r w:rsidR="00BD3451">
        <w:rPr>
          <w:rFonts w:ascii="Times New Roman" w:eastAsia="Times New Roman" w:hAnsi="Times New Roman" w:cs="Times New Roman"/>
          <w:sz w:val="24"/>
          <w:szCs w:val="24"/>
        </w:rPr>
        <w:t>):</w:t>
      </w:r>
      <w:r w:rsidR="00BD3451" w:rsidRPr="00C10D28">
        <w:rPr>
          <w:rFonts w:ascii="Times New Roman" w:eastAsia="Times New Roman" w:hAnsi="Times New Roman" w:cs="Times New Roman"/>
          <w:sz w:val="24"/>
          <w:szCs w:val="24"/>
        </w:rPr>
        <w:t xml:space="preserve"> </w:t>
      </w:r>
      <w:r w:rsidRPr="00C10D28">
        <w:rPr>
          <w:rFonts w:ascii="Times New Roman" w:eastAsia="Times New Roman" w:hAnsi="Times New Roman" w:cs="Times New Roman"/>
          <w:sz w:val="24"/>
          <w:szCs w:val="24"/>
        </w:rPr>
        <w:t>35</w:t>
      </w:r>
      <w:r w:rsidRPr="00C10D28">
        <w:rPr>
          <w:rFonts w:ascii="Times New Roman" w:eastAsia="Times New Roman" w:hAnsi="Times New Roman" w:cs="Times New Roman"/>
          <w:spacing w:val="5"/>
          <w:sz w:val="24"/>
          <w:szCs w:val="24"/>
        </w:rPr>
        <w:t>1</w:t>
      </w:r>
      <w:r w:rsidRPr="00C10D28">
        <w:rPr>
          <w:rFonts w:ascii="Times New Roman" w:eastAsia="Times New Roman" w:hAnsi="Times New Roman" w:cs="Times New Roman"/>
          <w:spacing w:val="1"/>
          <w:sz w:val="24"/>
          <w:szCs w:val="24"/>
        </w:rPr>
        <w:t xml:space="preserve">–366. </w:t>
      </w:r>
    </w:p>
    <w:p w:rsidR="00AD55C4" w:rsidRPr="00C10D28" w:rsidRDefault="00D32DC1" w:rsidP="00FD5A68">
      <w:pPr>
        <w:widowControl w:val="0"/>
        <w:autoSpaceDE w:val="0"/>
        <w:autoSpaceDN w:val="0"/>
        <w:adjustRightInd w:val="0"/>
        <w:spacing w:before="120" w:after="240" w:line="360" w:lineRule="auto"/>
        <w:ind w:left="540" w:hanging="540"/>
        <w:jc w:val="both"/>
        <w:rPr>
          <w:rFonts w:ascii="Times New Roman" w:eastAsia="Times New Roman" w:hAnsi="Times New Roman" w:cs="Times New Roman"/>
          <w:spacing w:val="-2"/>
          <w:sz w:val="24"/>
          <w:szCs w:val="24"/>
        </w:rPr>
      </w:pPr>
      <w:r w:rsidRPr="00B965B1">
        <w:rPr>
          <w:rFonts w:ascii="Times New Roman" w:eastAsia="Calibri" w:hAnsi="Times New Roman" w:cs="Times New Roman"/>
          <w:b/>
          <w:bCs/>
          <w:i/>
          <w:iCs/>
          <w:sz w:val="24"/>
          <w:szCs w:val="24"/>
        </w:rPr>
        <w:t>(3)</w:t>
      </w:r>
      <w:r w:rsidR="00AD55C4" w:rsidRPr="00B965B1">
        <w:rPr>
          <w:rFonts w:ascii="Times New Roman" w:eastAsia="Times New Roman" w:hAnsi="Times New Roman" w:cs="Times New Roman"/>
          <w:b/>
          <w:bCs/>
          <w:i/>
          <w:sz w:val="24"/>
          <w:szCs w:val="24"/>
        </w:rPr>
        <w:t>Rabbani</w:t>
      </w:r>
      <w:r w:rsidR="0088397D" w:rsidRPr="00B965B1">
        <w:rPr>
          <w:rFonts w:ascii="Times New Roman" w:eastAsia="Times New Roman" w:hAnsi="Times New Roman" w:cs="Times New Roman"/>
          <w:b/>
          <w:bCs/>
          <w:i/>
          <w:sz w:val="24"/>
          <w:szCs w:val="24"/>
        </w:rPr>
        <w:t>,</w:t>
      </w:r>
      <w:r w:rsidR="00AD55C4" w:rsidRPr="00B965B1">
        <w:rPr>
          <w:rFonts w:ascii="Times New Roman" w:eastAsia="Times New Roman" w:hAnsi="Times New Roman" w:cs="Times New Roman"/>
          <w:b/>
          <w:bCs/>
          <w:i/>
          <w:sz w:val="24"/>
          <w:szCs w:val="24"/>
        </w:rPr>
        <w:t xml:space="preserve"> S.I.</w:t>
      </w:r>
      <w:r w:rsidR="0088397D" w:rsidRPr="00B965B1">
        <w:rPr>
          <w:rFonts w:ascii="Times New Roman" w:eastAsia="Times New Roman" w:hAnsi="Times New Roman" w:cs="Times New Roman"/>
          <w:b/>
          <w:bCs/>
          <w:i/>
          <w:sz w:val="24"/>
          <w:szCs w:val="24"/>
        </w:rPr>
        <w:t>;</w:t>
      </w:r>
      <w:r w:rsidR="00AD55C4" w:rsidRPr="00B965B1">
        <w:rPr>
          <w:rFonts w:ascii="Times New Roman" w:eastAsia="Times New Roman" w:hAnsi="Times New Roman" w:cs="Times New Roman"/>
          <w:b/>
          <w:bCs/>
          <w:i/>
          <w:spacing w:val="-2"/>
          <w:sz w:val="24"/>
          <w:szCs w:val="24"/>
        </w:rPr>
        <w:t>D</w:t>
      </w:r>
      <w:r w:rsidR="00AD55C4" w:rsidRPr="00B965B1">
        <w:rPr>
          <w:rFonts w:ascii="Times New Roman" w:eastAsia="Times New Roman" w:hAnsi="Times New Roman" w:cs="Times New Roman"/>
          <w:b/>
          <w:bCs/>
          <w:i/>
          <w:sz w:val="24"/>
          <w:szCs w:val="24"/>
        </w:rPr>
        <w:t>ev</w:t>
      </w:r>
      <w:r w:rsidR="00AD55C4" w:rsidRPr="00B965B1">
        <w:rPr>
          <w:rFonts w:ascii="Times New Roman" w:eastAsia="Times New Roman" w:hAnsi="Times New Roman" w:cs="Times New Roman"/>
          <w:b/>
          <w:bCs/>
          <w:i/>
          <w:spacing w:val="1"/>
          <w:sz w:val="24"/>
          <w:szCs w:val="24"/>
        </w:rPr>
        <w:t>i</w:t>
      </w:r>
      <w:r w:rsidR="00AD55C4" w:rsidRPr="00B965B1">
        <w:rPr>
          <w:rFonts w:ascii="Times New Roman" w:eastAsia="Times New Roman" w:hAnsi="Times New Roman" w:cs="Times New Roman"/>
          <w:b/>
          <w:bCs/>
          <w:i/>
          <w:sz w:val="24"/>
          <w:szCs w:val="24"/>
        </w:rPr>
        <w:t>1</w:t>
      </w:r>
      <w:r w:rsidR="0088397D" w:rsidRPr="00B965B1">
        <w:rPr>
          <w:rFonts w:ascii="Times New Roman" w:eastAsia="Times New Roman" w:hAnsi="Times New Roman" w:cs="Times New Roman"/>
          <w:b/>
          <w:bCs/>
          <w:i/>
          <w:sz w:val="24"/>
          <w:szCs w:val="24"/>
        </w:rPr>
        <w:t xml:space="preserve">, </w:t>
      </w:r>
      <w:r w:rsidR="00AD55C4" w:rsidRPr="00B965B1">
        <w:rPr>
          <w:rFonts w:ascii="Times New Roman" w:eastAsia="Times New Roman" w:hAnsi="Times New Roman" w:cs="Times New Roman"/>
          <w:b/>
          <w:bCs/>
          <w:i/>
          <w:sz w:val="24"/>
          <w:szCs w:val="24"/>
        </w:rPr>
        <w:t>K.</w:t>
      </w:r>
      <w:r w:rsidR="0088397D" w:rsidRPr="00B965B1">
        <w:rPr>
          <w:rFonts w:ascii="Times New Roman" w:eastAsia="Times New Roman" w:hAnsi="Times New Roman" w:cs="Times New Roman"/>
          <w:b/>
          <w:bCs/>
          <w:i/>
          <w:sz w:val="24"/>
          <w:szCs w:val="24"/>
        </w:rPr>
        <w:t>;</w:t>
      </w:r>
      <w:r w:rsidR="00AD55C4" w:rsidRPr="00B965B1">
        <w:rPr>
          <w:rFonts w:ascii="Times New Roman" w:eastAsia="Times New Roman" w:hAnsi="Times New Roman" w:cs="Times New Roman"/>
          <w:b/>
          <w:bCs/>
          <w:i/>
          <w:sz w:val="24"/>
          <w:szCs w:val="24"/>
        </w:rPr>
        <w:t>Khanam</w:t>
      </w:r>
      <w:r w:rsidR="0088397D" w:rsidRPr="00B965B1">
        <w:rPr>
          <w:rFonts w:ascii="Times New Roman" w:eastAsia="Times New Roman" w:hAnsi="Times New Roman" w:cs="Times New Roman"/>
          <w:b/>
          <w:bCs/>
          <w:i/>
          <w:sz w:val="24"/>
          <w:szCs w:val="24"/>
        </w:rPr>
        <w:t>,</w:t>
      </w:r>
      <w:r w:rsidR="00AD55C4" w:rsidRPr="00B965B1">
        <w:rPr>
          <w:rFonts w:ascii="Times New Roman" w:eastAsia="Times New Roman" w:hAnsi="Times New Roman" w:cs="Times New Roman"/>
          <w:b/>
          <w:bCs/>
          <w:i/>
          <w:sz w:val="24"/>
          <w:szCs w:val="24"/>
        </w:rPr>
        <w:t xml:space="preserve"> S.</w:t>
      </w:r>
      <w:r w:rsidR="0088397D" w:rsidRPr="00B965B1">
        <w:rPr>
          <w:rFonts w:ascii="Times New Roman" w:eastAsia="Times New Roman" w:hAnsi="Times New Roman" w:cs="Times New Roman"/>
          <w:b/>
          <w:bCs/>
          <w:i/>
          <w:sz w:val="24"/>
          <w:szCs w:val="24"/>
        </w:rPr>
        <w:t>,</w:t>
      </w:r>
      <w:r w:rsidR="00AD55C4" w:rsidRPr="00B965B1">
        <w:rPr>
          <w:rFonts w:ascii="Times New Roman" w:eastAsia="Times New Roman" w:hAnsi="Times New Roman" w:cs="Times New Roman"/>
          <w:b/>
          <w:bCs/>
          <w:i/>
          <w:sz w:val="24"/>
          <w:szCs w:val="24"/>
        </w:rPr>
        <w:t xml:space="preserve"> (</w:t>
      </w:r>
      <w:r w:rsidR="00AD55C4" w:rsidRPr="00B965B1">
        <w:rPr>
          <w:rFonts w:ascii="Times New Roman" w:eastAsia="Times New Roman" w:hAnsi="Times New Roman" w:cs="Times New Roman"/>
          <w:b/>
          <w:bCs/>
          <w:i/>
          <w:spacing w:val="1"/>
          <w:sz w:val="24"/>
          <w:szCs w:val="24"/>
        </w:rPr>
        <w:t>2</w:t>
      </w:r>
      <w:r w:rsidR="00AD55C4" w:rsidRPr="00B965B1">
        <w:rPr>
          <w:rFonts w:ascii="Times New Roman" w:eastAsia="Times New Roman" w:hAnsi="Times New Roman" w:cs="Times New Roman"/>
          <w:b/>
          <w:bCs/>
          <w:i/>
          <w:sz w:val="24"/>
          <w:szCs w:val="24"/>
        </w:rPr>
        <w:t>010):</w:t>
      </w:r>
      <w:r w:rsidR="00AD55C4" w:rsidRPr="00B965B1">
        <w:rPr>
          <w:rFonts w:ascii="Times New Roman" w:eastAsia="Times New Roman" w:hAnsi="Times New Roman" w:cs="Times New Roman"/>
          <w:sz w:val="24"/>
          <w:szCs w:val="24"/>
        </w:rPr>
        <w:t>I</w:t>
      </w:r>
      <w:r w:rsidR="00AD55C4" w:rsidRPr="00B965B1">
        <w:rPr>
          <w:rFonts w:ascii="Times New Roman" w:eastAsia="Times New Roman" w:hAnsi="Times New Roman" w:cs="Times New Roman"/>
          <w:spacing w:val="1"/>
          <w:sz w:val="24"/>
          <w:szCs w:val="24"/>
        </w:rPr>
        <w:t>n</w:t>
      </w:r>
      <w:r w:rsidR="00AD55C4" w:rsidRPr="00B965B1">
        <w:rPr>
          <w:rFonts w:ascii="Times New Roman" w:eastAsia="Times New Roman" w:hAnsi="Times New Roman" w:cs="Times New Roman"/>
          <w:sz w:val="24"/>
          <w:szCs w:val="24"/>
        </w:rPr>
        <w:t>flue</w:t>
      </w:r>
      <w:r w:rsidR="00AD55C4" w:rsidRPr="00B965B1">
        <w:rPr>
          <w:rFonts w:ascii="Times New Roman" w:eastAsia="Times New Roman" w:hAnsi="Times New Roman" w:cs="Times New Roman"/>
          <w:spacing w:val="1"/>
          <w:sz w:val="24"/>
          <w:szCs w:val="24"/>
        </w:rPr>
        <w:t>nc</w:t>
      </w:r>
      <w:r w:rsidR="00AD55C4" w:rsidRPr="00B965B1">
        <w:rPr>
          <w:rFonts w:ascii="Times New Roman" w:eastAsia="Times New Roman" w:hAnsi="Times New Roman" w:cs="Times New Roman"/>
          <w:sz w:val="24"/>
          <w:szCs w:val="24"/>
        </w:rPr>
        <w:t>e of c</w:t>
      </w:r>
      <w:r w:rsidR="00AD55C4" w:rsidRPr="00B965B1">
        <w:rPr>
          <w:rFonts w:ascii="Times New Roman" w:eastAsia="Times New Roman" w:hAnsi="Times New Roman" w:cs="Times New Roman"/>
          <w:spacing w:val="1"/>
          <w:sz w:val="24"/>
          <w:szCs w:val="24"/>
        </w:rPr>
        <w:t>o</w:t>
      </w:r>
      <w:r w:rsidR="00AD55C4" w:rsidRPr="00B965B1">
        <w:rPr>
          <w:rFonts w:ascii="Times New Roman" w:eastAsia="Times New Roman" w:hAnsi="Times New Roman" w:cs="Times New Roman"/>
          <w:spacing w:val="-5"/>
          <w:sz w:val="24"/>
          <w:szCs w:val="24"/>
        </w:rPr>
        <w:t>m</w:t>
      </w:r>
      <w:r w:rsidR="00AD55C4" w:rsidRPr="00B965B1">
        <w:rPr>
          <w:rFonts w:ascii="Times New Roman" w:eastAsia="Times New Roman" w:hAnsi="Times New Roman" w:cs="Times New Roman"/>
          <w:sz w:val="24"/>
          <w:szCs w:val="24"/>
        </w:rPr>
        <w:t>bination of Rosiglitaz</w:t>
      </w:r>
      <w:r w:rsidR="00AD55C4" w:rsidRPr="00B965B1">
        <w:rPr>
          <w:rFonts w:ascii="Times New Roman" w:eastAsia="Times New Roman" w:hAnsi="Times New Roman" w:cs="Times New Roman"/>
          <w:spacing w:val="1"/>
          <w:sz w:val="24"/>
          <w:szCs w:val="24"/>
        </w:rPr>
        <w:t>o</w:t>
      </w:r>
      <w:r w:rsidR="00AD55C4" w:rsidRPr="00B965B1">
        <w:rPr>
          <w:rFonts w:ascii="Times New Roman" w:eastAsia="Times New Roman" w:hAnsi="Times New Roman" w:cs="Times New Roman"/>
          <w:sz w:val="24"/>
          <w:szCs w:val="24"/>
        </w:rPr>
        <w:t xml:space="preserve">ne </w:t>
      </w:r>
      <w:r w:rsidR="00AD55C4" w:rsidRPr="00B965B1">
        <w:rPr>
          <w:rFonts w:ascii="Times New Roman" w:eastAsia="Times New Roman" w:hAnsi="Times New Roman" w:cs="Times New Roman"/>
          <w:spacing w:val="-2"/>
          <w:sz w:val="24"/>
          <w:szCs w:val="24"/>
        </w:rPr>
        <w:t>with</w:t>
      </w:r>
      <w:r w:rsidR="00AD55C4" w:rsidRPr="00B965B1">
        <w:rPr>
          <w:rFonts w:ascii="Times New Roman" w:eastAsia="Times New Roman" w:hAnsi="Times New Roman" w:cs="Times New Roman"/>
          <w:sz w:val="24"/>
          <w:szCs w:val="24"/>
        </w:rPr>
        <w:t xml:space="preserve"> Metf</w:t>
      </w:r>
      <w:r w:rsidR="00AD55C4" w:rsidRPr="00B965B1">
        <w:rPr>
          <w:rFonts w:ascii="Times New Roman" w:eastAsia="Times New Roman" w:hAnsi="Times New Roman" w:cs="Times New Roman"/>
          <w:spacing w:val="1"/>
          <w:sz w:val="24"/>
          <w:szCs w:val="24"/>
        </w:rPr>
        <w:t>o</w:t>
      </w:r>
      <w:r w:rsidR="00AD55C4" w:rsidRPr="00B965B1">
        <w:rPr>
          <w:rFonts w:ascii="Times New Roman" w:eastAsia="Times New Roman" w:hAnsi="Times New Roman" w:cs="Times New Roman"/>
          <w:sz w:val="24"/>
          <w:szCs w:val="24"/>
        </w:rPr>
        <w:t>r</w:t>
      </w:r>
      <w:r w:rsidR="00AD55C4" w:rsidRPr="00B965B1">
        <w:rPr>
          <w:rFonts w:ascii="Times New Roman" w:eastAsia="Times New Roman" w:hAnsi="Times New Roman" w:cs="Times New Roman"/>
          <w:spacing w:val="-5"/>
          <w:sz w:val="24"/>
          <w:szCs w:val="24"/>
        </w:rPr>
        <w:t>m</w:t>
      </w:r>
      <w:r w:rsidR="00AD55C4" w:rsidRPr="00B965B1">
        <w:rPr>
          <w:rFonts w:ascii="Times New Roman" w:eastAsia="Times New Roman" w:hAnsi="Times New Roman" w:cs="Times New Roman"/>
          <w:sz w:val="24"/>
          <w:szCs w:val="24"/>
        </w:rPr>
        <w:t>in/</w:t>
      </w:r>
      <w:r w:rsidR="00AD55C4" w:rsidRPr="00B965B1">
        <w:rPr>
          <w:rFonts w:ascii="Times New Roman" w:eastAsia="Times New Roman" w:hAnsi="Times New Roman" w:cs="Times New Roman"/>
          <w:spacing w:val="-2"/>
          <w:sz w:val="24"/>
          <w:szCs w:val="24"/>
        </w:rPr>
        <w:t>G</w:t>
      </w:r>
      <w:r w:rsidR="00AD55C4" w:rsidRPr="00B965B1">
        <w:rPr>
          <w:rFonts w:ascii="Times New Roman" w:eastAsia="Times New Roman" w:hAnsi="Times New Roman" w:cs="Times New Roman"/>
          <w:sz w:val="24"/>
          <w:szCs w:val="24"/>
        </w:rPr>
        <w:t>li</w:t>
      </w:r>
      <w:r w:rsidR="00AD55C4" w:rsidRPr="00B965B1">
        <w:rPr>
          <w:rFonts w:ascii="Times New Roman" w:eastAsia="Times New Roman" w:hAnsi="Times New Roman" w:cs="Times New Roman"/>
          <w:spacing w:val="-5"/>
          <w:sz w:val="24"/>
          <w:szCs w:val="24"/>
        </w:rPr>
        <w:t>m</w:t>
      </w:r>
      <w:r w:rsidR="00AD55C4" w:rsidRPr="00B965B1">
        <w:rPr>
          <w:rFonts w:ascii="Times New Roman" w:eastAsia="Times New Roman" w:hAnsi="Times New Roman" w:cs="Times New Roman"/>
          <w:sz w:val="24"/>
          <w:szCs w:val="24"/>
        </w:rPr>
        <w:t>e</w:t>
      </w:r>
      <w:r w:rsidR="00AD55C4" w:rsidRPr="00B965B1">
        <w:rPr>
          <w:rFonts w:ascii="Times New Roman" w:eastAsia="Times New Roman" w:hAnsi="Times New Roman" w:cs="Times New Roman"/>
          <w:spacing w:val="1"/>
          <w:sz w:val="24"/>
          <w:szCs w:val="24"/>
        </w:rPr>
        <w:t>p</w:t>
      </w:r>
      <w:r w:rsidR="00AD55C4" w:rsidRPr="00B965B1">
        <w:rPr>
          <w:rFonts w:ascii="Times New Roman" w:eastAsia="Times New Roman" w:hAnsi="Times New Roman" w:cs="Times New Roman"/>
          <w:sz w:val="24"/>
          <w:szCs w:val="24"/>
        </w:rPr>
        <w:t xml:space="preserve">iride on </w:t>
      </w:r>
      <w:r w:rsidR="00AD55C4" w:rsidRPr="00B965B1">
        <w:rPr>
          <w:rFonts w:ascii="Times New Roman" w:eastAsia="Times New Roman" w:hAnsi="Times New Roman" w:cs="Times New Roman"/>
          <w:spacing w:val="-2"/>
          <w:sz w:val="24"/>
          <w:szCs w:val="24"/>
        </w:rPr>
        <w:t>E</w:t>
      </w:r>
      <w:r w:rsidR="00AD55C4" w:rsidRPr="00B965B1">
        <w:rPr>
          <w:rFonts w:ascii="Times New Roman" w:eastAsia="Times New Roman" w:hAnsi="Times New Roman" w:cs="Times New Roman"/>
          <w:sz w:val="24"/>
          <w:szCs w:val="24"/>
        </w:rPr>
        <w:t>r</w:t>
      </w:r>
      <w:r w:rsidR="00AD55C4" w:rsidRPr="00B965B1">
        <w:rPr>
          <w:rFonts w:ascii="Times New Roman" w:eastAsia="Times New Roman" w:hAnsi="Times New Roman" w:cs="Times New Roman"/>
          <w:spacing w:val="-4"/>
          <w:sz w:val="24"/>
          <w:szCs w:val="24"/>
        </w:rPr>
        <w:t>y</w:t>
      </w:r>
      <w:r w:rsidR="00AD55C4" w:rsidRPr="00B965B1">
        <w:rPr>
          <w:rFonts w:ascii="Times New Roman" w:eastAsia="Times New Roman" w:hAnsi="Times New Roman" w:cs="Times New Roman"/>
          <w:sz w:val="24"/>
          <w:szCs w:val="24"/>
        </w:rPr>
        <w:t>thr</w:t>
      </w:r>
      <w:r w:rsidR="00AD55C4" w:rsidRPr="00B965B1">
        <w:rPr>
          <w:rFonts w:ascii="Times New Roman" w:eastAsia="Times New Roman" w:hAnsi="Times New Roman" w:cs="Times New Roman"/>
          <w:spacing w:val="1"/>
          <w:sz w:val="24"/>
          <w:szCs w:val="24"/>
        </w:rPr>
        <w:t>o</w:t>
      </w:r>
      <w:r w:rsidR="00AD55C4" w:rsidRPr="00B965B1">
        <w:rPr>
          <w:rFonts w:ascii="Times New Roman" w:eastAsia="Times New Roman" w:hAnsi="Times New Roman" w:cs="Times New Roman"/>
          <w:sz w:val="24"/>
          <w:szCs w:val="24"/>
        </w:rPr>
        <w:t>poeitic a</w:t>
      </w:r>
      <w:r w:rsidR="00AD55C4" w:rsidRPr="00B965B1">
        <w:rPr>
          <w:rFonts w:ascii="Times New Roman" w:eastAsia="Times New Roman" w:hAnsi="Times New Roman" w:cs="Times New Roman"/>
          <w:spacing w:val="1"/>
          <w:sz w:val="24"/>
          <w:szCs w:val="24"/>
        </w:rPr>
        <w:t>n</w:t>
      </w:r>
      <w:r w:rsidR="00AD55C4" w:rsidRPr="00B965B1">
        <w:rPr>
          <w:rFonts w:ascii="Times New Roman" w:eastAsia="Times New Roman" w:hAnsi="Times New Roman" w:cs="Times New Roman"/>
          <w:sz w:val="24"/>
          <w:szCs w:val="24"/>
        </w:rPr>
        <w:t>d ger</w:t>
      </w:r>
      <w:r w:rsidR="00AD55C4" w:rsidRPr="00B965B1">
        <w:rPr>
          <w:rFonts w:ascii="Times New Roman" w:eastAsia="Times New Roman" w:hAnsi="Times New Roman" w:cs="Times New Roman"/>
          <w:spacing w:val="-5"/>
          <w:sz w:val="24"/>
          <w:szCs w:val="24"/>
        </w:rPr>
        <w:t>m</w:t>
      </w:r>
      <w:r w:rsidR="00AD55C4" w:rsidRPr="00B965B1">
        <w:rPr>
          <w:rFonts w:ascii="Times New Roman" w:eastAsia="Times New Roman" w:hAnsi="Times New Roman" w:cs="Times New Roman"/>
          <w:sz w:val="24"/>
          <w:szCs w:val="24"/>
        </w:rPr>
        <w:t>inal cell da</w:t>
      </w:r>
      <w:r w:rsidR="00AD55C4" w:rsidRPr="00B965B1">
        <w:rPr>
          <w:rFonts w:ascii="Times New Roman" w:eastAsia="Times New Roman" w:hAnsi="Times New Roman" w:cs="Times New Roman"/>
          <w:spacing w:val="-5"/>
          <w:sz w:val="24"/>
          <w:szCs w:val="24"/>
        </w:rPr>
        <w:t>m</w:t>
      </w:r>
      <w:r w:rsidR="00AD55C4" w:rsidRPr="00B965B1">
        <w:rPr>
          <w:rFonts w:ascii="Times New Roman" w:eastAsia="Times New Roman" w:hAnsi="Times New Roman" w:cs="Times New Roman"/>
          <w:sz w:val="24"/>
          <w:szCs w:val="24"/>
        </w:rPr>
        <w:t>a</w:t>
      </w:r>
      <w:r w:rsidR="00AD55C4" w:rsidRPr="00B965B1">
        <w:rPr>
          <w:rFonts w:ascii="Times New Roman" w:eastAsia="Times New Roman" w:hAnsi="Times New Roman" w:cs="Times New Roman"/>
          <w:spacing w:val="1"/>
          <w:sz w:val="24"/>
          <w:szCs w:val="24"/>
        </w:rPr>
        <w:t>g</w:t>
      </w:r>
      <w:r w:rsidR="00AD55C4" w:rsidRPr="00B965B1">
        <w:rPr>
          <w:rFonts w:ascii="Times New Roman" w:eastAsia="Times New Roman" w:hAnsi="Times New Roman" w:cs="Times New Roman"/>
          <w:sz w:val="24"/>
          <w:szCs w:val="24"/>
        </w:rPr>
        <w:t xml:space="preserve">es in </w:t>
      </w:r>
      <w:r w:rsidR="00AD55C4" w:rsidRPr="00B965B1">
        <w:rPr>
          <w:rFonts w:ascii="Times New Roman" w:eastAsia="Times New Roman" w:hAnsi="Times New Roman" w:cs="Times New Roman"/>
          <w:spacing w:val="-5"/>
          <w:sz w:val="24"/>
          <w:szCs w:val="24"/>
        </w:rPr>
        <w:t>m</w:t>
      </w:r>
      <w:r w:rsidR="00AD55C4" w:rsidRPr="00B965B1">
        <w:rPr>
          <w:rFonts w:ascii="Times New Roman" w:eastAsia="Times New Roman" w:hAnsi="Times New Roman" w:cs="Times New Roman"/>
          <w:sz w:val="24"/>
          <w:szCs w:val="24"/>
        </w:rPr>
        <w:t>ale d</w:t>
      </w:r>
      <w:r w:rsidR="00AD55C4" w:rsidRPr="00B965B1">
        <w:rPr>
          <w:rFonts w:ascii="Times New Roman" w:eastAsia="Times New Roman" w:hAnsi="Times New Roman" w:cs="Times New Roman"/>
          <w:spacing w:val="1"/>
          <w:sz w:val="24"/>
          <w:szCs w:val="24"/>
        </w:rPr>
        <w:t>i</w:t>
      </w:r>
      <w:r w:rsidR="00AD55C4" w:rsidRPr="00B965B1">
        <w:rPr>
          <w:rFonts w:ascii="Times New Roman" w:eastAsia="Times New Roman" w:hAnsi="Times New Roman" w:cs="Times New Roman"/>
          <w:sz w:val="24"/>
          <w:szCs w:val="24"/>
        </w:rPr>
        <w:t>a</w:t>
      </w:r>
      <w:r w:rsidR="00AD55C4" w:rsidRPr="00B965B1">
        <w:rPr>
          <w:rFonts w:ascii="Times New Roman" w:eastAsia="Times New Roman" w:hAnsi="Times New Roman" w:cs="Times New Roman"/>
          <w:spacing w:val="1"/>
          <w:sz w:val="24"/>
          <w:szCs w:val="24"/>
        </w:rPr>
        <w:t>b</w:t>
      </w:r>
      <w:r w:rsidR="00AD55C4" w:rsidRPr="00B965B1">
        <w:rPr>
          <w:rFonts w:ascii="Times New Roman" w:eastAsia="Times New Roman" w:hAnsi="Times New Roman" w:cs="Times New Roman"/>
          <w:sz w:val="24"/>
          <w:szCs w:val="24"/>
        </w:rPr>
        <w:t>etic ra</w:t>
      </w:r>
      <w:r w:rsidR="00AD55C4" w:rsidRPr="00B965B1">
        <w:rPr>
          <w:rFonts w:ascii="Times New Roman" w:eastAsia="Times New Roman" w:hAnsi="Times New Roman" w:cs="Times New Roman"/>
          <w:spacing w:val="1"/>
          <w:sz w:val="24"/>
          <w:szCs w:val="24"/>
        </w:rPr>
        <w:t>t</w:t>
      </w:r>
      <w:r w:rsidR="00AD55C4" w:rsidRPr="00B965B1">
        <w:rPr>
          <w:rFonts w:ascii="Times New Roman" w:eastAsia="Times New Roman" w:hAnsi="Times New Roman" w:cs="Times New Roman"/>
          <w:sz w:val="24"/>
          <w:szCs w:val="24"/>
        </w:rPr>
        <w:t>s</w:t>
      </w:r>
      <w:r w:rsidR="00AD55C4" w:rsidRPr="00B965B1">
        <w:rPr>
          <w:rFonts w:ascii="Times New Roman" w:eastAsia="Times New Roman" w:hAnsi="Times New Roman" w:cs="Times New Roman"/>
          <w:spacing w:val="-2"/>
          <w:sz w:val="24"/>
          <w:szCs w:val="24"/>
        </w:rPr>
        <w:t>.</w:t>
      </w:r>
      <w:r w:rsidR="00AD55C4" w:rsidRPr="00B965B1">
        <w:rPr>
          <w:rFonts w:ascii="Times New Roman" w:eastAsia="Times New Roman" w:hAnsi="Times New Roman" w:cs="Times New Roman"/>
          <w:sz w:val="24"/>
          <w:szCs w:val="24"/>
        </w:rPr>
        <w:t>I</w:t>
      </w:r>
      <w:r w:rsidR="00AD55C4" w:rsidRPr="00B965B1">
        <w:rPr>
          <w:rFonts w:ascii="Times New Roman" w:eastAsia="Times New Roman" w:hAnsi="Times New Roman" w:cs="Times New Roman"/>
          <w:spacing w:val="1"/>
          <w:sz w:val="24"/>
          <w:szCs w:val="24"/>
        </w:rPr>
        <w:t>n</w:t>
      </w:r>
      <w:r w:rsidR="00AD55C4" w:rsidRPr="00B965B1">
        <w:rPr>
          <w:rFonts w:ascii="Times New Roman" w:eastAsia="Times New Roman" w:hAnsi="Times New Roman" w:cs="Times New Roman"/>
          <w:sz w:val="24"/>
          <w:szCs w:val="24"/>
        </w:rPr>
        <w:t xml:space="preserve">t J </w:t>
      </w:r>
      <w:r w:rsidR="00AD55C4" w:rsidRPr="00B965B1">
        <w:rPr>
          <w:rFonts w:ascii="Times New Roman" w:eastAsia="Times New Roman" w:hAnsi="Times New Roman" w:cs="Times New Roman"/>
          <w:spacing w:val="-2"/>
          <w:sz w:val="24"/>
          <w:szCs w:val="24"/>
        </w:rPr>
        <w:t>D</w:t>
      </w:r>
      <w:r w:rsidR="00AD55C4" w:rsidRPr="00B965B1">
        <w:rPr>
          <w:rFonts w:ascii="Times New Roman" w:eastAsia="Times New Roman" w:hAnsi="Times New Roman" w:cs="Times New Roman"/>
          <w:sz w:val="24"/>
          <w:szCs w:val="24"/>
        </w:rPr>
        <w:t>ia</w:t>
      </w:r>
      <w:r w:rsidR="00AD55C4" w:rsidRPr="00B965B1">
        <w:rPr>
          <w:rFonts w:ascii="Times New Roman" w:eastAsia="Times New Roman" w:hAnsi="Times New Roman" w:cs="Times New Roman"/>
          <w:spacing w:val="1"/>
          <w:sz w:val="24"/>
          <w:szCs w:val="24"/>
        </w:rPr>
        <w:t>b</w:t>
      </w:r>
      <w:r w:rsidR="00AD55C4" w:rsidRPr="00B965B1">
        <w:rPr>
          <w:rFonts w:ascii="Times New Roman" w:eastAsia="Times New Roman" w:hAnsi="Times New Roman" w:cs="Times New Roman"/>
          <w:sz w:val="24"/>
          <w:szCs w:val="24"/>
        </w:rPr>
        <w:t>etes&amp;Metab</w:t>
      </w:r>
      <w:r w:rsidR="00AD55C4" w:rsidRPr="00B965B1">
        <w:rPr>
          <w:rFonts w:cs="Times New Roman"/>
          <w:sz w:val="24"/>
          <w:szCs w:val="24"/>
        </w:rPr>
        <w:t>.</w:t>
      </w:r>
      <w:r w:rsidR="00AD55C4" w:rsidRPr="00B965B1">
        <w:rPr>
          <w:rFonts w:ascii="Times New Roman" w:eastAsia="Times New Roman" w:hAnsi="Times New Roman" w:cs="Times New Roman"/>
          <w:spacing w:val="-2"/>
          <w:sz w:val="24"/>
          <w:szCs w:val="24"/>
        </w:rPr>
        <w:t>18:29-34.</w:t>
      </w:r>
      <w:r w:rsidR="00BD3451">
        <w:rPr>
          <w:rFonts w:ascii="Times New Roman" w:eastAsia="Times New Roman" w:hAnsi="Times New Roman" w:cs="Times New Roman"/>
          <w:spacing w:val="-2"/>
          <w:sz w:val="24"/>
          <w:szCs w:val="24"/>
        </w:rPr>
        <w:t xml:space="preserve">  </w:t>
      </w:r>
    </w:p>
    <w:p w:rsidR="00AD55C4" w:rsidRPr="00C10D28" w:rsidRDefault="00AD55C4" w:rsidP="0088397D">
      <w:pPr>
        <w:widowControl w:val="0"/>
        <w:autoSpaceDE w:val="0"/>
        <w:autoSpaceDN w:val="0"/>
        <w:adjustRightInd w:val="0"/>
        <w:spacing w:before="120" w:after="240"/>
        <w:ind w:left="540" w:hanging="540"/>
        <w:jc w:val="both"/>
        <w:rPr>
          <w:rFonts w:ascii="Times New Roman" w:eastAsia="Times New Roman" w:hAnsi="Times New Roman" w:cs="Times New Roman"/>
          <w:sz w:val="24"/>
          <w:szCs w:val="24"/>
        </w:rPr>
      </w:pPr>
      <w:r w:rsidRPr="00C10D28">
        <w:rPr>
          <w:rFonts w:ascii="Times New Roman" w:eastAsia="Times New Roman" w:hAnsi="Times New Roman" w:cs="Times New Roman"/>
          <w:b/>
          <w:bCs/>
          <w:i/>
          <w:iCs/>
          <w:sz w:val="24"/>
          <w:szCs w:val="24"/>
        </w:rPr>
        <w:t xml:space="preserve"> (4)</w:t>
      </w:r>
      <w:r w:rsidRPr="00C10D28">
        <w:rPr>
          <w:rFonts w:ascii="Times New Roman" w:eastAsia="Times New Roman" w:hAnsi="Times New Roman" w:cs="Times New Roman"/>
          <w:b/>
          <w:bCs/>
          <w:i/>
          <w:spacing w:val="-2"/>
          <w:sz w:val="24"/>
          <w:szCs w:val="24"/>
        </w:rPr>
        <w:t>N</w:t>
      </w:r>
      <w:r w:rsidRPr="00C10D28">
        <w:rPr>
          <w:rFonts w:ascii="Times New Roman" w:eastAsia="Times New Roman" w:hAnsi="Times New Roman" w:cs="Times New Roman"/>
          <w:b/>
          <w:bCs/>
          <w:i/>
          <w:sz w:val="24"/>
          <w:szCs w:val="24"/>
        </w:rPr>
        <w:t>asri</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H.</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Ba</w:t>
      </w:r>
      <w:r w:rsidRPr="00C10D28">
        <w:rPr>
          <w:rFonts w:ascii="Times New Roman" w:eastAsia="Times New Roman" w:hAnsi="Times New Roman" w:cs="Times New Roman"/>
          <w:b/>
          <w:bCs/>
          <w:i/>
          <w:spacing w:val="1"/>
          <w:sz w:val="24"/>
          <w:szCs w:val="24"/>
        </w:rPr>
        <w:t>r</w:t>
      </w:r>
      <w:r w:rsidRPr="00C10D28">
        <w:rPr>
          <w:rFonts w:ascii="Times New Roman" w:eastAsia="Times New Roman" w:hAnsi="Times New Roman" w:cs="Times New Roman"/>
          <w:b/>
          <w:bCs/>
          <w:i/>
          <w:sz w:val="24"/>
          <w:szCs w:val="24"/>
        </w:rPr>
        <w:t>adaran</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A.</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Ardalan</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M.R.</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Mardani</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S.</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Mo</w:t>
      </w:r>
      <w:r w:rsidRPr="00C10D28">
        <w:rPr>
          <w:rFonts w:ascii="Times New Roman" w:eastAsia="Times New Roman" w:hAnsi="Times New Roman" w:cs="Times New Roman"/>
          <w:b/>
          <w:bCs/>
          <w:i/>
          <w:spacing w:val="6"/>
          <w:sz w:val="24"/>
          <w:szCs w:val="24"/>
        </w:rPr>
        <w:t>m</w:t>
      </w:r>
      <w:r w:rsidRPr="00C10D28">
        <w:rPr>
          <w:rFonts w:ascii="Times New Roman" w:eastAsia="Times New Roman" w:hAnsi="Times New Roman" w:cs="Times New Roman"/>
          <w:b/>
          <w:bCs/>
          <w:i/>
          <w:sz w:val="24"/>
          <w:szCs w:val="24"/>
        </w:rPr>
        <w:t>eni</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A.</w:t>
      </w:r>
      <w:r w:rsidR="0088397D">
        <w:rPr>
          <w:rFonts w:ascii="Times New Roman" w:eastAsia="Times New Roman" w:hAnsi="Times New Roman" w:cs="Times New Roman"/>
          <w:b/>
          <w:bCs/>
          <w:i/>
          <w:sz w:val="24"/>
          <w:szCs w:val="24"/>
        </w:rPr>
        <w:t xml:space="preserve">; </w:t>
      </w:r>
      <w:r w:rsidRPr="00C10D28">
        <w:rPr>
          <w:rFonts w:ascii="Times New Roman" w:eastAsia="Times New Roman" w:hAnsi="Times New Roman" w:cs="Times New Roman"/>
          <w:b/>
          <w:bCs/>
          <w:i/>
          <w:sz w:val="24"/>
          <w:szCs w:val="24"/>
        </w:rPr>
        <w:t>Rafieia</w:t>
      </w:r>
      <w:r w:rsidRPr="00C10D28">
        <w:rPr>
          <w:rFonts w:ascii="Times New Roman" w:eastAsia="Times New Roman" w:hAnsi="Times New Roman" w:cs="Times New Roman"/>
          <w:b/>
          <w:bCs/>
          <w:i/>
          <w:spacing w:val="12"/>
          <w:sz w:val="24"/>
          <w:szCs w:val="24"/>
        </w:rPr>
        <w:t>n</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Kopaei</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M.</w:t>
      </w:r>
      <w:r w:rsidR="0088397D">
        <w:rPr>
          <w:rFonts w:ascii="Times New Roman" w:eastAsia="Times New Roman" w:hAnsi="Times New Roman" w:cs="Times New Roman"/>
          <w:b/>
          <w:bCs/>
          <w:i/>
          <w:sz w:val="24"/>
          <w:szCs w:val="24"/>
        </w:rPr>
        <w:t xml:space="preserve">, </w:t>
      </w:r>
      <w:r w:rsidRPr="00C10D2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pacing w:val="1"/>
          <w:sz w:val="24"/>
          <w:szCs w:val="24"/>
        </w:rPr>
        <w:t>2</w:t>
      </w:r>
      <w:r w:rsidRPr="00C10D28">
        <w:rPr>
          <w:rFonts w:ascii="Times New Roman" w:eastAsia="Times New Roman" w:hAnsi="Times New Roman" w:cs="Times New Roman"/>
          <w:b/>
          <w:bCs/>
          <w:i/>
          <w:sz w:val="24"/>
          <w:szCs w:val="24"/>
        </w:rPr>
        <w:t xml:space="preserve">013): </w:t>
      </w:r>
      <w:r w:rsidRPr="00C10D28">
        <w:rPr>
          <w:rFonts w:ascii="Times New Roman" w:eastAsia="Times New Roman" w:hAnsi="Times New Roman" w:cs="Times New Roman"/>
          <w:sz w:val="24"/>
          <w:szCs w:val="24"/>
        </w:rPr>
        <w:t>Bright Renopr</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tec</w:t>
      </w:r>
      <w:r w:rsidRPr="00C10D28">
        <w:rPr>
          <w:rFonts w:ascii="Times New Roman" w:eastAsia="Times New Roman" w:hAnsi="Times New Roman" w:cs="Times New Roman"/>
          <w:spacing w:val="1"/>
          <w:sz w:val="24"/>
          <w:szCs w:val="24"/>
        </w:rPr>
        <w:t>t</w:t>
      </w:r>
      <w:r w:rsidRPr="00C10D28">
        <w:rPr>
          <w:rFonts w:ascii="Times New Roman" w:eastAsia="Times New Roman" w:hAnsi="Times New Roman" w:cs="Times New Roman"/>
          <w:sz w:val="24"/>
          <w:szCs w:val="24"/>
        </w:rPr>
        <w:t>ive Proper</w:t>
      </w:r>
      <w:r w:rsidRPr="00C10D28">
        <w:rPr>
          <w:rFonts w:ascii="Times New Roman" w:eastAsia="Times New Roman" w:hAnsi="Times New Roman" w:cs="Times New Roman"/>
          <w:spacing w:val="1"/>
          <w:sz w:val="24"/>
          <w:szCs w:val="24"/>
        </w:rPr>
        <w:t>t</w:t>
      </w:r>
      <w:r w:rsidRPr="00C10D28">
        <w:rPr>
          <w:rFonts w:ascii="Times New Roman" w:eastAsia="Times New Roman" w:hAnsi="Times New Roman" w:cs="Times New Roman"/>
          <w:sz w:val="24"/>
          <w:szCs w:val="24"/>
        </w:rPr>
        <w:t>ies of Metf</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r</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in Be</w:t>
      </w:r>
      <w:r w:rsidRPr="00C10D28">
        <w:rPr>
          <w:rFonts w:ascii="Times New Roman" w:eastAsia="Times New Roman" w:hAnsi="Times New Roman" w:cs="Times New Roman"/>
          <w:spacing w:val="-4"/>
          <w:sz w:val="24"/>
          <w:szCs w:val="24"/>
        </w:rPr>
        <w:t>y</w:t>
      </w:r>
      <w:r w:rsidRPr="00C10D28">
        <w:rPr>
          <w:rFonts w:ascii="Times New Roman" w:eastAsia="Times New Roman" w:hAnsi="Times New Roman" w:cs="Times New Roman"/>
          <w:sz w:val="24"/>
          <w:szCs w:val="24"/>
        </w:rPr>
        <w:t>ond Bl</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 xml:space="preserve">od </w:t>
      </w:r>
      <w:r w:rsidRPr="00C10D28">
        <w:rPr>
          <w:rFonts w:ascii="Times New Roman" w:eastAsia="Times New Roman" w:hAnsi="Times New Roman" w:cs="Times New Roman"/>
          <w:spacing w:val="-2"/>
          <w:sz w:val="24"/>
          <w:szCs w:val="24"/>
        </w:rPr>
        <w:t>G</w:t>
      </w:r>
      <w:r w:rsidRPr="00C10D28">
        <w:rPr>
          <w:rFonts w:ascii="Times New Roman" w:eastAsia="Times New Roman" w:hAnsi="Times New Roman" w:cs="Times New Roman"/>
          <w:sz w:val="24"/>
          <w:szCs w:val="24"/>
        </w:rPr>
        <w:t>luc</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se Reg</w:t>
      </w:r>
      <w:r w:rsidRPr="00C10D28">
        <w:rPr>
          <w:rFonts w:ascii="Times New Roman" w:eastAsia="Times New Roman" w:hAnsi="Times New Roman" w:cs="Times New Roman"/>
          <w:spacing w:val="1"/>
          <w:sz w:val="24"/>
          <w:szCs w:val="24"/>
        </w:rPr>
        <w:t>u</w:t>
      </w:r>
      <w:r w:rsidRPr="00C10D28">
        <w:rPr>
          <w:rFonts w:ascii="Times New Roman" w:eastAsia="Times New Roman" w:hAnsi="Times New Roman" w:cs="Times New Roman"/>
          <w:sz w:val="24"/>
          <w:szCs w:val="24"/>
        </w:rPr>
        <w:t>latory</w:t>
      </w:r>
      <w:r w:rsidRPr="00C10D28">
        <w:rPr>
          <w:rFonts w:ascii="Times New Roman" w:eastAsia="Times New Roman" w:hAnsi="Times New Roman" w:cs="Times New Roman"/>
          <w:spacing w:val="-2"/>
          <w:sz w:val="24"/>
          <w:szCs w:val="24"/>
        </w:rPr>
        <w:t>E</w:t>
      </w:r>
      <w:r w:rsidRPr="00C10D28">
        <w:rPr>
          <w:rFonts w:ascii="Times New Roman" w:eastAsia="Times New Roman" w:hAnsi="Times New Roman" w:cs="Times New Roman"/>
          <w:sz w:val="24"/>
          <w:szCs w:val="24"/>
        </w:rPr>
        <w:t>ffec</w:t>
      </w:r>
      <w:r w:rsidRPr="00C10D28">
        <w:rPr>
          <w:rFonts w:ascii="Times New Roman" w:eastAsia="Times New Roman" w:hAnsi="Times New Roman" w:cs="Times New Roman"/>
          <w:spacing w:val="1"/>
          <w:sz w:val="24"/>
          <w:szCs w:val="24"/>
        </w:rPr>
        <w:t>t</w:t>
      </w:r>
      <w:r w:rsidRPr="00C10D28">
        <w:rPr>
          <w:rFonts w:ascii="Times New Roman" w:eastAsia="Times New Roman" w:hAnsi="Times New Roman" w:cs="Times New Roman"/>
          <w:sz w:val="24"/>
          <w:szCs w:val="24"/>
        </w:rPr>
        <w:t>s.IJ</w:t>
      </w:r>
      <w:r w:rsidRPr="00C10D28">
        <w:rPr>
          <w:rFonts w:ascii="Times New Roman" w:eastAsia="Times New Roman" w:hAnsi="Times New Roman" w:cs="Times New Roman"/>
          <w:spacing w:val="-2"/>
          <w:sz w:val="24"/>
          <w:szCs w:val="24"/>
        </w:rPr>
        <w:t>KD</w:t>
      </w:r>
      <w:r w:rsidRPr="00C10D28">
        <w:rPr>
          <w:rFonts w:ascii="Times New Roman" w:eastAsia="Times New Roman" w:hAnsi="Times New Roman" w:cs="Times New Roman"/>
          <w:sz w:val="24"/>
          <w:szCs w:val="24"/>
        </w:rPr>
        <w:t>.7(</w:t>
      </w:r>
      <w:r w:rsidRPr="00C10D28">
        <w:rPr>
          <w:rFonts w:ascii="Times New Roman" w:eastAsia="Times New Roman" w:hAnsi="Times New Roman" w:cs="Times New Roman"/>
          <w:spacing w:val="1"/>
          <w:sz w:val="24"/>
          <w:szCs w:val="24"/>
        </w:rPr>
        <w:t>6</w:t>
      </w:r>
      <w:r w:rsidRPr="00C10D28">
        <w:rPr>
          <w:rFonts w:ascii="Times New Roman" w:eastAsia="Times New Roman" w:hAnsi="Times New Roman" w:cs="Times New Roman"/>
          <w:sz w:val="24"/>
          <w:szCs w:val="24"/>
        </w:rPr>
        <w:t>):42</w:t>
      </w:r>
      <w:r w:rsidRPr="00C10D28">
        <w:rPr>
          <w:rFonts w:ascii="Times New Roman" w:eastAsia="Times New Roman" w:hAnsi="Times New Roman" w:cs="Times New Roman"/>
          <w:spacing w:val="9"/>
          <w:sz w:val="24"/>
          <w:szCs w:val="24"/>
        </w:rPr>
        <w:t>3</w:t>
      </w:r>
      <w:r w:rsidRPr="00C10D28">
        <w:rPr>
          <w:rFonts w:ascii="Times New Roman" w:eastAsia="Times New Roman" w:hAnsi="Times New Roman" w:cs="Times New Roman"/>
          <w:sz w:val="24"/>
          <w:szCs w:val="24"/>
        </w:rPr>
        <w:t>-8.</w:t>
      </w:r>
    </w:p>
    <w:p w:rsidR="00C13077" w:rsidRPr="00C10D28" w:rsidRDefault="00AD55C4" w:rsidP="00A5085E">
      <w:pPr>
        <w:widowControl w:val="0"/>
        <w:autoSpaceDE w:val="0"/>
        <w:autoSpaceDN w:val="0"/>
        <w:adjustRightInd w:val="0"/>
        <w:spacing w:before="120" w:after="240"/>
        <w:ind w:left="540" w:hanging="540"/>
        <w:jc w:val="both"/>
        <w:rPr>
          <w:rFonts w:ascii="Times New Roman" w:eastAsia="Times New Roman" w:hAnsi="Times New Roman" w:cs="Times New Roman"/>
          <w:sz w:val="24"/>
          <w:szCs w:val="24"/>
        </w:rPr>
      </w:pPr>
      <w:r w:rsidRPr="00A5085E">
        <w:rPr>
          <w:rFonts w:ascii="Times New Roman" w:eastAsia="Times New Roman" w:hAnsi="Times New Roman" w:cs="Times New Roman"/>
          <w:b/>
          <w:bCs/>
          <w:i/>
          <w:iCs/>
          <w:sz w:val="24"/>
          <w:szCs w:val="24"/>
        </w:rPr>
        <w:t>(5)</w:t>
      </w:r>
      <w:r w:rsidRPr="00A5085E">
        <w:rPr>
          <w:rFonts w:ascii="Times New Roman" w:eastAsia="Times New Roman" w:hAnsi="Times New Roman" w:cs="Times New Roman"/>
          <w:b/>
          <w:bCs/>
          <w:i/>
          <w:sz w:val="24"/>
          <w:szCs w:val="24"/>
        </w:rPr>
        <w:t>Barthele</w:t>
      </w:r>
      <w:r w:rsidRPr="00A5085E">
        <w:rPr>
          <w:rFonts w:ascii="Times New Roman" w:eastAsia="Times New Roman" w:hAnsi="Times New Roman" w:cs="Times New Roman"/>
          <w:b/>
          <w:bCs/>
          <w:i/>
          <w:spacing w:val="7"/>
          <w:sz w:val="24"/>
          <w:szCs w:val="24"/>
        </w:rPr>
        <w:t>m</w:t>
      </w:r>
      <w:r w:rsidR="0088397D" w:rsidRPr="00A5085E">
        <w:rPr>
          <w:rFonts w:ascii="Times New Roman" w:eastAsia="Times New Roman" w:hAnsi="Times New Roman" w:cs="Times New Roman"/>
          <w:b/>
          <w:bCs/>
          <w:i/>
          <w:sz w:val="24"/>
          <w:szCs w:val="24"/>
        </w:rPr>
        <w:t xml:space="preserve">y, </w:t>
      </w:r>
      <w:r w:rsidRPr="00A5085E">
        <w:rPr>
          <w:rFonts w:ascii="Times New Roman" w:eastAsia="Times New Roman" w:hAnsi="Times New Roman" w:cs="Times New Roman"/>
          <w:b/>
          <w:bCs/>
          <w:i/>
          <w:sz w:val="24"/>
          <w:szCs w:val="24"/>
        </w:rPr>
        <w:t>O.</w:t>
      </w:r>
      <w:r w:rsidR="0088397D" w:rsidRPr="00A5085E">
        <w:rPr>
          <w:rFonts w:ascii="Times New Roman" w:eastAsia="Times New Roman" w:hAnsi="Times New Roman" w:cs="Times New Roman"/>
          <w:b/>
          <w:bCs/>
          <w:i/>
          <w:sz w:val="24"/>
          <w:szCs w:val="24"/>
        </w:rPr>
        <w:t>;</w:t>
      </w:r>
      <w:r w:rsidRPr="00A5085E">
        <w:rPr>
          <w:rFonts w:ascii="Times New Roman" w:eastAsia="Times New Roman" w:hAnsi="Times New Roman" w:cs="Times New Roman"/>
          <w:b/>
          <w:bCs/>
          <w:i/>
          <w:spacing w:val="-2"/>
          <w:sz w:val="24"/>
          <w:szCs w:val="24"/>
        </w:rPr>
        <w:t>L</w:t>
      </w:r>
      <w:r w:rsidRPr="00A5085E">
        <w:rPr>
          <w:rFonts w:ascii="Times New Roman" w:eastAsia="Times New Roman" w:hAnsi="Times New Roman" w:cs="Times New Roman"/>
          <w:b/>
          <w:bCs/>
          <w:i/>
          <w:sz w:val="24"/>
          <w:szCs w:val="24"/>
        </w:rPr>
        <w:t>eFeuvre</w:t>
      </w:r>
      <w:r w:rsidR="0088397D" w:rsidRPr="00A5085E">
        <w:rPr>
          <w:rFonts w:ascii="Times New Roman" w:eastAsia="Times New Roman" w:hAnsi="Times New Roman" w:cs="Times New Roman"/>
          <w:b/>
          <w:bCs/>
          <w:i/>
          <w:sz w:val="24"/>
          <w:szCs w:val="24"/>
        </w:rPr>
        <w:t>,</w:t>
      </w:r>
      <w:r w:rsidRPr="00A5085E">
        <w:rPr>
          <w:rFonts w:ascii="Times New Roman" w:eastAsia="Times New Roman" w:hAnsi="Times New Roman" w:cs="Times New Roman"/>
          <w:b/>
          <w:bCs/>
          <w:i/>
          <w:sz w:val="24"/>
          <w:szCs w:val="24"/>
        </w:rPr>
        <w:t xml:space="preserve"> C</w:t>
      </w:r>
      <w:r w:rsidR="0088397D" w:rsidRPr="00A5085E">
        <w:rPr>
          <w:rFonts w:ascii="Times New Roman" w:eastAsia="Times New Roman" w:hAnsi="Times New Roman" w:cs="Times New Roman"/>
          <w:b/>
          <w:bCs/>
          <w:i/>
          <w:sz w:val="24"/>
          <w:szCs w:val="24"/>
        </w:rPr>
        <w:t>;</w:t>
      </w:r>
      <w:r w:rsidRPr="00A5085E">
        <w:rPr>
          <w:rFonts w:ascii="Times New Roman" w:eastAsia="Times New Roman" w:hAnsi="Times New Roman" w:cs="Times New Roman"/>
          <w:b/>
          <w:bCs/>
          <w:i/>
          <w:sz w:val="24"/>
          <w:szCs w:val="24"/>
        </w:rPr>
        <w:t xml:space="preserve">. </w:t>
      </w:r>
      <w:r w:rsidRPr="00A5085E">
        <w:rPr>
          <w:rFonts w:ascii="Times New Roman" w:eastAsia="Times New Roman" w:hAnsi="Times New Roman" w:cs="Times New Roman"/>
          <w:b/>
          <w:bCs/>
          <w:i/>
          <w:spacing w:val="-2"/>
          <w:sz w:val="24"/>
          <w:szCs w:val="24"/>
        </w:rPr>
        <w:t>T</w:t>
      </w:r>
      <w:r w:rsidRPr="00A5085E">
        <w:rPr>
          <w:rFonts w:ascii="Times New Roman" w:eastAsia="Times New Roman" w:hAnsi="Times New Roman" w:cs="Times New Roman"/>
          <w:b/>
          <w:bCs/>
          <w:i/>
          <w:sz w:val="24"/>
          <w:szCs w:val="24"/>
        </w:rPr>
        <w:t>i</w:t>
      </w:r>
      <w:r w:rsidRPr="00A5085E">
        <w:rPr>
          <w:rFonts w:ascii="Times New Roman" w:eastAsia="Times New Roman" w:hAnsi="Times New Roman" w:cs="Times New Roman"/>
          <w:b/>
          <w:bCs/>
          <w:i/>
          <w:spacing w:val="6"/>
          <w:sz w:val="24"/>
          <w:szCs w:val="24"/>
        </w:rPr>
        <w:t>m</w:t>
      </w:r>
      <w:r w:rsidR="0088397D" w:rsidRPr="00A5085E">
        <w:rPr>
          <w:rFonts w:ascii="Times New Roman" w:eastAsia="Times New Roman" w:hAnsi="Times New Roman" w:cs="Times New Roman"/>
          <w:b/>
          <w:bCs/>
          <w:i/>
          <w:sz w:val="24"/>
          <w:szCs w:val="24"/>
        </w:rPr>
        <w:t xml:space="preserve">sit, </w:t>
      </w:r>
      <w:r w:rsidRPr="00A5085E">
        <w:rPr>
          <w:rFonts w:ascii="Times New Roman" w:eastAsia="Times New Roman" w:hAnsi="Times New Roman" w:cs="Times New Roman"/>
          <w:b/>
          <w:bCs/>
          <w:i/>
          <w:sz w:val="24"/>
          <w:szCs w:val="24"/>
        </w:rPr>
        <w:t>J.</w:t>
      </w:r>
      <w:r w:rsidR="0088397D" w:rsidRPr="00A5085E">
        <w:rPr>
          <w:rFonts w:ascii="Times New Roman" w:eastAsia="Times New Roman" w:hAnsi="Times New Roman" w:cs="Times New Roman"/>
          <w:b/>
          <w:bCs/>
          <w:i/>
          <w:sz w:val="24"/>
          <w:szCs w:val="24"/>
        </w:rPr>
        <w:t>,</w:t>
      </w:r>
      <w:r w:rsidRPr="00A5085E">
        <w:rPr>
          <w:rFonts w:ascii="Times New Roman" w:eastAsia="Times New Roman" w:hAnsi="Times New Roman" w:cs="Times New Roman"/>
          <w:b/>
          <w:bCs/>
          <w:i/>
          <w:sz w:val="24"/>
          <w:szCs w:val="24"/>
        </w:rPr>
        <w:t xml:space="preserve"> (</w:t>
      </w:r>
      <w:r w:rsidRPr="00A5085E">
        <w:rPr>
          <w:rFonts w:ascii="Times New Roman" w:eastAsia="Times New Roman" w:hAnsi="Times New Roman" w:cs="Times New Roman"/>
          <w:b/>
          <w:bCs/>
          <w:i/>
          <w:spacing w:val="1"/>
          <w:sz w:val="24"/>
          <w:szCs w:val="24"/>
        </w:rPr>
        <w:t>2</w:t>
      </w:r>
      <w:r w:rsidRPr="00A5085E">
        <w:rPr>
          <w:rFonts w:ascii="Times New Roman" w:eastAsia="Times New Roman" w:hAnsi="Times New Roman" w:cs="Times New Roman"/>
          <w:b/>
          <w:bCs/>
          <w:i/>
          <w:sz w:val="24"/>
          <w:szCs w:val="24"/>
        </w:rPr>
        <w:t>007):</w:t>
      </w:r>
      <w:r w:rsidRPr="00A5085E">
        <w:rPr>
          <w:rFonts w:ascii="Times New Roman" w:eastAsia="Times New Roman" w:hAnsi="Times New Roman" w:cs="Times New Roman"/>
          <w:sz w:val="24"/>
          <w:szCs w:val="24"/>
        </w:rPr>
        <w:t>Sile</w:t>
      </w:r>
      <w:r w:rsidRPr="00A5085E">
        <w:rPr>
          <w:rFonts w:ascii="Times New Roman" w:eastAsia="Times New Roman" w:hAnsi="Times New Roman" w:cs="Times New Roman"/>
          <w:spacing w:val="1"/>
          <w:sz w:val="24"/>
          <w:szCs w:val="24"/>
        </w:rPr>
        <w:t>n</w:t>
      </w:r>
      <w:r w:rsidRPr="00A5085E">
        <w:rPr>
          <w:rFonts w:ascii="Times New Roman" w:eastAsia="Times New Roman" w:hAnsi="Times New Roman" w:cs="Times New Roman"/>
          <w:sz w:val="24"/>
          <w:szCs w:val="24"/>
        </w:rPr>
        <w:t xml:space="preserve">t </w:t>
      </w:r>
      <w:r w:rsidRPr="00A5085E">
        <w:rPr>
          <w:rFonts w:ascii="Times New Roman" w:eastAsia="Times New Roman" w:hAnsi="Times New Roman" w:cs="Times New Roman"/>
          <w:spacing w:val="-5"/>
          <w:sz w:val="24"/>
          <w:szCs w:val="24"/>
        </w:rPr>
        <w:t>m</w:t>
      </w:r>
      <w:r w:rsidRPr="00A5085E">
        <w:rPr>
          <w:rFonts w:ascii="Times New Roman" w:eastAsia="Times New Roman" w:hAnsi="Times New Roman" w:cs="Times New Roman"/>
          <w:spacing w:val="-4"/>
          <w:sz w:val="24"/>
          <w:szCs w:val="24"/>
        </w:rPr>
        <w:t>y</w:t>
      </w:r>
      <w:r w:rsidRPr="00A5085E">
        <w:rPr>
          <w:rFonts w:ascii="Times New Roman" w:eastAsia="Times New Roman" w:hAnsi="Times New Roman" w:cs="Times New Roman"/>
          <w:sz w:val="24"/>
          <w:szCs w:val="24"/>
        </w:rPr>
        <w:t>ocar</w:t>
      </w:r>
      <w:r w:rsidRPr="00A5085E">
        <w:rPr>
          <w:rFonts w:ascii="Times New Roman" w:eastAsia="Times New Roman" w:hAnsi="Times New Roman" w:cs="Times New Roman"/>
          <w:spacing w:val="1"/>
          <w:sz w:val="24"/>
          <w:szCs w:val="24"/>
        </w:rPr>
        <w:t>d</w:t>
      </w:r>
      <w:r w:rsidRPr="00A5085E">
        <w:rPr>
          <w:rFonts w:ascii="Times New Roman" w:eastAsia="Times New Roman" w:hAnsi="Times New Roman" w:cs="Times New Roman"/>
          <w:sz w:val="24"/>
          <w:szCs w:val="24"/>
        </w:rPr>
        <w:t>ial isc</w:t>
      </w:r>
      <w:r w:rsidRPr="00A5085E">
        <w:rPr>
          <w:rFonts w:ascii="Times New Roman" w:eastAsia="Times New Roman" w:hAnsi="Times New Roman" w:cs="Times New Roman"/>
          <w:spacing w:val="1"/>
          <w:sz w:val="24"/>
          <w:szCs w:val="24"/>
        </w:rPr>
        <w:t>h</w:t>
      </w:r>
      <w:r w:rsidRPr="00A5085E">
        <w:rPr>
          <w:rFonts w:ascii="Times New Roman" w:eastAsia="Times New Roman" w:hAnsi="Times New Roman" w:cs="Times New Roman"/>
          <w:sz w:val="24"/>
          <w:szCs w:val="24"/>
        </w:rPr>
        <w:t>e</w:t>
      </w:r>
      <w:r w:rsidRPr="00A5085E">
        <w:rPr>
          <w:rFonts w:ascii="Times New Roman" w:eastAsia="Times New Roman" w:hAnsi="Times New Roman" w:cs="Times New Roman"/>
          <w:spacing w:val="-5"/>
          <w:sz w:val="24"/>
          <w:szCs w:val="24"/>
        </w:rPr>
        <w:t>m</w:t>
      </w:r>
      <w:r w:rsidRPr="00A5085E">
        <w:rPr>
          <w:rFonts w:ascii="Times New Roman" w:eastAsia="Times New Roman" w:hAnsi="Times New Roman" w:cs="Times New Roman"/>
          <w:sz w:val="24"/>
          <w:szCs w:val="24"/>
        </w:rPr>
        <w:t>ia scree</w:t>
      </w:r>
      <w:r w:rsidRPr="00A5085E">
        <w:rPr>
          <w:rFonts w:ascii="Times New Roman" w:eastAsia="Times New Roman" w:hAnsi="Times New Roman" w:cs="Times New Roman"/>
          <w:spacing w:val="1"/>
          <w:sz w:val="24"/>
          <w:szCs w:val="24"/>
        </w:rPr>
        <w:t>n</w:t>
      </w:r>
      <w:r w:rsidRPr="00A5085E">
        <w:rPr>
          <w:rFonts w:ascii="Times New Roman" w:eastAsia="Times New Roman" w:hAnsi="Times New Roman" w:cs="Times New Roman"/>
          <w:sz w:val="24"/>
          <w:szCs w:val="24"/>
        </w:rPr>
        <w:t>ing in patie</w:t>
      </w:r>
      <w:r w:rsidRPr="00A5085E">
        <w:rPr>
          <w:rFonts w:ascii="Times New Roman" w:eastAsia="Times New Roman" w:hAnsi="Times New Roman" w:cs="Times New Roman"/>
          <w:spacing w:val="1"/>
          <w:sz w:val="24"/>
          <w:szCs w:val="24"/>
        </w:rPr>
        <w:t>n</w:t>
      </w:r>
      <w:r w:rsidRPr="00A5085E">
        <w:rPr>
          <w:rFonts w:ascii="Times New Roman" w:eastAsia="Times New Roman" w:hAnsi="Times New Roman" w:cs="Times New Roman"/>
          <w:spacing w:val="-2"/>
          <w:sz w:val="24"/>
          <w:szCs w:val="24"/>
        </w:rPr>
        <w:t>t</w:t>
      </w:r>
      <w:r w:rsidRPr="00A5085E">
        <w:rPr>
          <w:rFonts w:ascii="Times New Roman" w:eastAsia="Times New Roman" w:hAnsi="Times New Roman" w:cs="Times New Roman"/>
          <w:sz w:val="24"/>
          <w:szCs w:val="24"/>
        </w:rPr>
        <w:t xml:space="preserve">s </w:t>
      </w:r>
      <w:r w:rsidRPr="00A5085E">
        <w:rPr>
          <w:rFonts w:ascii="Times New Roman" w:eastAsia="Times New Roman" w:hAnsi="Times New Roman" w:cs="Times New Roman"/>
          <w:spacing w:val="-2"/>
          <w:sz w:val="24"/>
          <w:szCs w:val="24"/>
        </w:rPr>
        <w:t>w</w:t>
      </w:r>
      <w:r w:rsidRPr="00A5085E">
        <w:rPr>
          <w:rFonts w:ascii="Times New Roman" w:eastAsia="Times New Roman" w:hAnsi="Times New Roman" w:cs="Times New Roman"/>
          <w:sz w:val="24"/>
          <w:szCs w:val="24"/>
        </w:rPr>
        <w:t>ith dia</w:t>
      </w:r>
      <w:r w:rsidRPr="00A5085E">
        <w:rPr>
          <w:rFonts w:ascii="Times New Roman" w:eastAsia="Times New Roman" w:hAnsi="Times New Roman" w:cs="Times New Roman"/>
          <w:spacing w:val="1"/>
          <w:sz w:val="24"/>
          <w:szCs w:val="24"/>
        </w:rPr>
        <w:t>b</w:t>
      </w:r>
      <w:r w:rsidRPr="00A5085E">
        <w:rPr>
          <w:rFonts w:ascii="Times New Roman" w:eastAsia="Times New Roman" w:hAnsi="Times New Roman" w:cs="Times New Roman"/>
          <w:sz w:val="24"/>
          <w:szCs w:val="24"/>
        </w:rPr>
        <w:t>e</w:t>
      </w:r>
      <w:r w:rsidRPr="00A5085E">
        <w:rPr>
          <w:rFonts w:ascii="Times New Roman" w:eastAsia="Times New Roman" w:hAnsi="Times New Roman" w:cs="Times New Roman"/>
          <w:spacing w:val="8"/>
          <w:sz w:val="24"/>
          <w:szCs w:val="24"/>
        </w:rPr>
        <w:t>t</w:t>
      </w:r>
      <w:r w:rsidRPr="00A5085E">
        <w:rPr>
          <w:rFonts w:ascii="Times New Roman" w:eastAsia="Times New Roman" w:hAnsi="Times New Roman" w:cs="Times New Roman"/>
          <w:spacing w:val="-3"/>
          <w:sz w:val="24"/>
          <w:szCs w:val="24"/>
        </w:rPr>
        <w:t>e</w:t>
      </w:r>
      <w:r w:rsidRPr="00A5085E">
        <w:rPr>
          <w:rFonts w:ascii="Times New Roman" w:eastAsia="Times New Roman" w:hAnsi="Times New Roman" w:cs="Times New Roman"/>
          <w:sz w:val="24"/>
          <w:szCs w:val="24"/>
        </w:rPr>
        <w:t xml:space="preserve">s </w:t>
      </w:r>
      <w:r w:rsidRPr="00A5085E">
        <w:rPr>
          <w:rFonts w:ascii="Times New Roman" w:eastAsia="Times New Roman" w:hAnsi="Times New Roman" w:cs="Times New Roman"/>
          <w:spacing w:val="-5"/>
          <w:sz w:val="24"/>
          <w:szCs w:val="24"/>
        </w:rPr>
        <w:t>m</w:t>
      </w:r>
      <w:r w:rsidRPr="00A5085E">
        <w:rPr>
          <w:rFonts w:ascii="Times New Roman" w:eastAsia="Times New Roman" w:hAnsi="Times New Roman" w:cs="Times New Roman"/>
          <w:sz w:val="24"/>
          <w:szCs w:val="24"/>
        </w:rPr>
        <w:t>ellitus.</w:t>
      </w:r>
      <w:hyperlink r:id="rId9">
        <w:r w:rsidRPr="00A5085E">
          <w:rPr>
            <w:rFonts w:ascii="Times New Roman" w:eastAsia="Times New Roman" w:hAnsi="Times New Roman" w:cs="Times New Roman"/>
            <w:spacing w:val="-2"/>
            <w:sz w:val="24"/>
            <w:szCs w:val="24"/>
          </w:rPr>
          <w:t>E</w:t>
        </w:r>
        <w:r w:rsidRPr="00A5085E">
          <w:rPr>
            <w:rFonts w:ascii="Times New Roman" w:eastAsia="Times New Roman" w:hAnsi="Times New Roman" w:cs="Times New Roman"/>
            <w:sz w:val="24"/>
            <w:szCs w:val="24"/>
          </w:rPr>
          <w:t>ndereçopara</w:t>
        </w:r>
      </w:hyperlink>
      <w:hyperlink r:id="rId10">
        <w:r w:rsidRPr="00A5085E">
          <w:rPr>
            <w:rFonts w:ascii="Times New Roman" w:eastAsia="Times New Roman" w:hAnsi="Times New Roman" w:cs="Times New Roman"/>
            <w:sz w:val="24"/>
            <w:szCs w:val="24"/>
          </w:rPr>
          <w:t>c</w:t>
        </w:r>
        <w:r w:rsidRPr="00A5085E">
          <w:rPr>
            <w:rFonts w:ascii="Times New Roman" w:eastAsia="Times New Roman" w:hAnsi="Times New Roman" w:cs="Times New Roman"/>
            <w:spacing w:val="1"/>
            <w:sz w:val="24"/>
            <w:szCs w:val="24"/>
          </w:rPr>
          <w:t>o</w:t>
        </w:r>
        <w:r w:rsidRPr="00A5085E">
          <w:rPr>
            <w:rFonts w:ascii="Times New Roman" w:eastAsia="Times New Roman" w:hAnsi="Times New Roman" w:cs="Times New Roman"/>
            <w:sz w:val="24"/>
            <w:szCs w:val="24"/>
          </w:rPr>
          <w:t>rre</w:t>
        </w:r>
        <w:r w:rsidRPr="00A5085E">
          <w:rPr>
            <w:rFonts w:ascii="Times New Roman" w:eastAsia="Times New Roman" w:hAnsi="Times New Roman" w:cs="Times New Roman"/>
            <w:spacing w:val="1"/>
            <w:sz w:val="24"/>
            <w:szCs w:val="24"/>
          </w:rPr>
          <w:t>s</w:t>
        </w:r>
        <w:r w:rsidRPr="00A5085E">
          <w:rPr>
            <w:rFonts w:ascii="Times New Roman" w:eastAsia="Times New Roman" w:hAnsi="Times New Roman" w:cs="Times New Roman"/>
            <w:sz w:val="24"/>
            <w:szCs w:val="24"/>
          </w:rPr>
          <w:t>pondê</w:t>
        </w:r>
        <w:r w:rsidRPr="00A5085E">
          <w:rPr>
            <w:rFonts w:ascii="Times New Roman" w:eastAsia="Times New Roman" w:hAnsi="Times New Roman" w:cs="Times New Roman"/>
            <w:spacing w:val="1"/>
            <w:sz w:val="24"/>
            <w:szCs w:val="24"/>
          </w:rPr>
          <w:t>n</w:t>
        </w:r>
        <w:r w:rsidRPr="00A5085E">
          <w:rPr>
            <w:rFonts w:ascii="Times New Roman" w:eastAsia="Times New Roman" w:hAnsi="Times New Roman" w:cs="Times New Roman"/>
            <w:sz w:val="24"/>
            <w:szCs w:val="24"/>
          </w:rPr>
          <w:t>cia</w:t>
        </w:r>
      </w:hyperlink>
      <w:r w:rsidRPr="00A5085E">
        <w:rPr>
          <w:rFonts w:ascii="Times New Roman" w:eastAsia="Times New Roman" w:hAnsi="Times New Roman" w:cs="Times New Roman"/>
          <w:spacing w:val="-2"/>
          <w:sz w:val="24"/>
          <w:szCs w:val="24"/>
        </w:rPr>
        <w:t>A</w:t>
      </w:r>
      <w:r w:rsidRPr="00A5085E">
        <w:rPr>
          <w:rFonts w:ascii="Times New Roman" w:eastAsia="Times New Roman" w:hAnsi="Times New Roman" w:cs="Times New Roman"/>
          <w:sz w:val="24"/>
          <w:szCs w:val="24"/>
        </w:rPr>
        <w:t>rqBras</w:t>
      </w:r>
      <w:r w:rsidRPr="00A5085E">
        <w:rPr>
          <w:rFonts w:ascii="Times New Roman" w:eastAsia="Times New Roman" w:hAnsi="Times New Roman" w:cs="Times New Roman"/>
          <w:spacing w:val="-2"/>
          <w:sz w:val="24"/>
          <w:szCs w:val="24"/>
        </w:rPr>
        <w:t>E</w:t>
      </w:r>
      <w:r w:rsidRPr="00A5085E">
        <w:rPr>
          <w:rFonts w:ascii="Times New Roman" w:eastAsia="Times New Roman" w:hAnsi="Times New Roman" w:cs="Times New Roman"/>
          <w:sz w:val="24"/>
          <w:szCs w:val="24"/>
        </w:rPr>
        <w:t>ndocr</w:t>
      </w:r>
      <w:r w:rsidRPr="00A5085E">
        <w:rPr>
          <w:rFonts w:ascii="Times New Roman" w:eastAsia="Times New Roman" w:hAnsi="Times New Roman" w:cs="Times New Roman"/>
          <w:spacing w:val="1"/>
          <w:sz w:val="24"/>
          <w:szCs w:val="24"/>
        </w:rPr>
        <w:t>i</w:t>
      </w:r>
      <w:r w:rsidRPr="00A5085E">
        <w:rPr>
          <w:rFonts w:ascii="Times New Roman" w:eastAsia="Times New Roman" w:hAnsi="Times New Roman" w:cs="Times New Roman"/>
          <w:sz w:val="24"/>
          <w:szCs w:val="24"/>
        </w:rPr>
        <w:t>nolMeta</w:t>
      </w:r>
      <w:r w:rsidRPr="00A5085E">
        <w:rPr>
          <w:rFonts w:ascii="Times New Roman" w:eastAsia="Times New Roman" w:hAnsi="Times New Roman" w:cs="Times New Roman"/>
          <w:spacing w:val="1"/>
          <w:sz w:val="24"/>
          <w:szCs w:val="24"/>
        </w:rPr>
        <w:t>b</w:t>
      </w:r>
      <w:r w:rsidRPr="00A5085E">
        <w:rPr>
          <w:rFonts w:ascii="Times New Roman" w:eastAsia="Times New Roman" w:hAnsi="Times New Roman" w:cs="Times New Roman"/>
          <w:sz w:val="24"/>
          <w:szCs w:val="24"/>
        </w:rPr>
        <w:t>.</w:t>
      </w:r>
      <w:r w:rsidR="00A5085E" w:rsidRPr="00A5085E">
        <w:rPr>
          <w:rFonts w:ascii="Segoe UI" w:hAnsi="Segoe UI" w:cs="Segoe UI"/>
          <w:sz w:val="27"/>
          <w:szCs w:val="27"/>
          <w:shd w:val="clear" w:color="auto" w:fill="FFFFFF"/>
        </w:rPr>
        <w:t>51(2):285-93</w:t>
      </w:r>
      <w:r w:rsidR="00A5085E">
        <w:rPr>
          <w:rFonts w:ascii="Segoe UI" w:hAnsi="Segoe UI" w:cs="Segoe UI"/>
          <w:sz w:val="27"/>
          <w:szCs w:val="27"/>
          <w:shd w:val="clear" w:color="auto" w:fill="FFFFFF"/>
        </w:rPr>
        <w:t>.</w:t>
      </w:r>
    </w:p>
    <w:p w:rsidR="00C13077" w:rsidRPr="00C10D28" w:rsidRDefault="00C13077" w:rsidP="00A5085E">
      <w:pPr>
        <w:widowControl w:val="0"/>
        <w:autoSpaceDE w:val="0"/>
        <w:autoSpaceDN w:val="0"/>
        <w:adjustRightInd w:val="0"/>
        <w:spacing w:before="120" w:after="240"/>
        <w:ind w:left="540" w:hanging="540"/>
        <w:jc w:val="both"/>
        <w:rPr>
          <w:b/>
          <w:i/>
          <w:sz w:val="24"/>
          <w:szCs w:val="24"/>
        </w:rPr>
      </w:pPr>
      <w:r w:rsidRPr="00A5085E">
        <w:rPr>
          <w:rFonts w:ascii="Times New Roman" w:eastAsia="Times New Roman" w:hAnsi="Times New Roman" w:cs="Times New Roman"/>
          <w:b/>
          <w:bCs/>
          <w:i/>
          <w:iCs/>
          <w:sz w:val="24"/>
          <w:szCs w:val="24"/>
        </w:rPr>
        <w:t>(6)</w:t>
      </w:r>
      <w:r w:rsidRPr="00A5085E">
        <w:rPr>
          <w:b/>
          <w:i/>
          <w:sz w:val="24"/>
          <w:szCs w:val="24"/>
        </w:rPr>
        <w:t>Ardeshiri</w:t>
      </w:r>
      <w:r w:rsidR="0088397D" w:rsidRPr="00A5085E">
        <w:rPr>
          <w:b/>
          <w:i/>
          <w:sz w:val="24"/>
          <w:szCs w:val="24"/>
        </w:rPr>
        <w:t>,</w:t>
      </w:r>
      <w:r w:rsidRPr="00A5085E">
        <w:rPr>
          <w:b/>
          <w:i/>
          <w:sz w:val="24"/>
          <w:szCs w:val="24"/>
        </w:rPr>
        <w:t xml:space="preserve"> M.</w:t>
      </w:r>
      <w:r w:rsidR="0088397D" w:rsidRPr="00A5085E">
        <w:rPr>
          <w:b/>
          <w:i/>
          <w:sz w:val="24"/>
          <w:szCs w:val="24"/>
        </w:rPr>
        <w:t>;</w:t>
      </w:r>
      <w:r w:rsidRPr="00A5085E">
        <w:rPr>
          <w:b/>
          <w:i/>
          <w:sz w:val="24"/>
          <w:szCs w:val="24"/>
        </w:rPr>
        <w:t>Faritus</w:t>
      </w:r>
      <w:r w:rsidR="0088397D" w:rsidRPr="00A5085E">
        <w:rPr>
          <w:b/>
          <w:i/>
          <w:sz w:val="24"/>
          <w:szCs w:val="24"/>
        </w:rPr>
        <w:t>,</w:t>
      </w:r>
      <w:r w:rsidRPr="00A5085E">
        <w:rPr>
          <w:b/>
          <w:i/>
          <w:sz w:val="24"/>
          <w:szCs w:val="24"/>
        </w:rPr>
        <w:t xml:space="preserve"> Z.</w:t>
      </w:r>
      <w:r w:rsidR="0088397D" w:rsidRPr="00A5085E">
        <w:rPr>
          <w:b/>
          <w:i/>
          <w:sz w:val="24"/>
          <w:szCs w:val="24"/>
        </w:rPr>
        <w:t>;</w:t>
      </w:r>
      <w:r w:rsidRPr="00A5085E">
        <w:rPr>
          <w:b/>
          <w:i/>
          <w:sz w:val="24"/>
          <w:szCs w:val="24"/>
        </w:rPr>
        <w:t>Haghighi</w:t>
      </w:r>
      <w:r w:rsidR="0088397D" w:rsidRPr="00A5085E">
        <w:rPr>
          <w:b/>
          <w:i/>
          <w:sz w:val="24"/>
          <w:szCs w:val="24"/>
        </w:rPr>
        <w:t>,</w:t>
      </w:r>
      <w:r w:rsidRPr="00A5085E">
        <w:rPr>
          <w:b/>
          <w:i/>
          <w:sz w:val="24"/>
          <w:szCs w:val="24"/>
        </w:rPr>
        <w:t xml:space="preserve"> O.Z.</w:t>
      </w:r>
      <w:r w:rsidR="0088397D" w:rsidRPr="00A5085E">
        <w:rPr>
          <w:b/>
          <w:i/>
          <w:sz w:val="24"/>
          <w:szCs w:val="24"/>
        </w:rPr>
        <w:t>;</w:t>
      </w:r>
      <w:r w:rsidRPr="00A5085E">
        <w:rPr>
          <w:b/>
          <w:i/>
          <w:sz w:val="24"/>
          <w:szCs w:val="24"/>
        </w:rPr>
        <w:t>Bakhshandeh</w:t>
      </w:r>
      <w:r w:rsidR="0088397D" w:rsidRPr="00A5085E">
        <w:rPr>
          <w:b/>
          <w:i/>
          <w:sz w:val="24"/>
          <w:szCs w:val="24"/>
        </w:rPr>
        <w:t>,</w:t>
      </w:r>
      <w:r w:rsidRPr="00A5085E">
        <w:rPr>
          <w:b/>
          <w:i/>
          <w:sz w:val="24"/>
          <w:szCs w:val="24"/>
        </w:rPr>
        <w:t xml:space="preserve"> H.</w:t>
      </w:r>
      <w:r w:rsidR="0088397D" w:rsidRPr="00A5085E">
        <w:rPr>
          <w:b/>
          <w:i/>
          <w:sz w:val="24"/>
          <w:szCs w:val="24"/>
        </w:rPr>
        <w:t>;</w:t>
      </w:r>
      <w:r w:rsidRPr="00A5085E">
        <w:rPr>
          <w:b/>
          <w:i/>
          <w:sz w:val="24"/>
          <w:szCs w:val="24"/>
        </w:rPr>
        <w:t>Kargar</w:t>
      </w:r>
      <w:r w:rsidR="0088397D" w:rsidRPr="00A5085E">
        <w:rPr>
          <w:b/>
          <w:i/>
          <w:sz w:val="24"/>
          <w:szCs w:val="24"/>
        </w:rPr>
        <w:t>,</w:t>
      </w:r>
      <w:r w:rsidRPr="00A5085E">
        <w:rPr>
          <w:b/>
          <w:i/>
          <w:sz w:val="24"/>
          <w:szCs w:val="24"/>
        </w:rPr>
        <w:t xml:space="preserve"> F.</w:t>
      </w:r>
      <w:r w:rsidR="0088397D" w:rsidRPr="00A5085E">
        <w:rPr>
          <w:b/>
          <w:i/>
          <w:sz w:val="24"/>
          <w:szCs w:val="24"/>
        </w:rPr>
        <w:t>;</w:t>
      </w:r>
      <w:r w:rsidRPr="00A5085E">
        <w:rPr>
          <w:b/>
          <w:i/>
          <w:sz w:val="24"/>
          <w:szCs w:val="24"/>
        </w:rPr>
        <w:t>Aghili</w:t>
      </w:r>
      <w:r w:rsidR="0088397D" w:rsidRPr="00A5085E">
        <w:rPr>
          <w:b/>
          <w:i/>
          <w:sz w:val="24"/>
          <w:szCs w:val="24"/>
        </w:rPr>
        <w:t>,</w:t>
      </w:r>
      <w:r w:rsidRPr="00A5085E">
        <w:rPr>
          <w:b/>
          <w:i/>
          <w:sz w:val="24"/>
          <w:szCs w:val="24"/>
        </w:rPr>
        <w:t xml:space="preserve"> R.</w:t>
      </w:r>
      <w:r w:rsidR="0088397D" w:rsidRPr="00A5085E">
        <w:rPr>
          <w:b/>
          <w:i/>
          <w:sz w:val="24"/>
          <w:szCs w:val="24"/>
        </w:rPr>
        <w:t>,</w:t>
      </w:r>
      <w:r w:rsidRPr="00A5085E">
        <w:rPr>
          <w:b/>
          <w:i/>
          <w:sz w:val="24"/>
          <w:szCs w:val="24"/>
        </w:rPr>
        <w:t xml:space="preserve"> (2014):</w:t>
      </w:r>
      <w:r w:rsidRPr="00A5085E">
        <w:rPr>
          <w:bCs/>
          <w:i/>
          <w:sz w:val="24"/>
          <w:szCs w:val="24"/>
        </w:rPr>
        <w:t>Impact of metabolic syndrome on mortality and morbidity after coronary artery bypass grafting surgery. </w:t>
      </w:r>
      <w:r w:rsidRPr="00A5085E">
        <w:rPr>
          <w:bCs/>
          <w:iCs/>
          <w:sz w:val="24"/>
          <w:szCs w:val="24"/>
        </w:rPr>
        <w:t>Research in Cardiovascular Medicine</w:t>
      </w:r>
      <w:r w:rsidR="00A5085E" w:rsidRPr="00A5085E">
        <w:rPr>
          <w:bCs/>
          <w:i/>
          <w:sz w:val="24"/>
          <w:szCs w:val="24"/>
        </w:rPr>
        <w:t>.</w:t>
      </w:r>
      <w:r w:rsidRPr="00A5085E">
        <w:rPr>
          <w:bCs/>
          <w:i/>
          <w:sz w:val="24"/>
          <w:szCs w:val="24"/>
        </w:rPr>
        <w:t xml:space="preserve"> </w:t>
      </w:r>
      <w:r w:rsidR="00A5085E" w:rsidRPr="00A5085E">
        <w:rPr>
          <w:rFonts w:ascii="Arial" w:hAnsi="Arial" w:cs="Arial"/>
          <w:color w:val="000000"/>
          <w:sz w:val="23"/>
          <w:szCs w:val="23"/>
          <w:shd w:val="clear" w:color="auto" w:fill="FFFFFF"/>
        </w:rPr>
        <w:t>3(3):e20270.</w:t>
      </w:r>
    </w:p>
    <w:p w:rsidR="00C13077" w:rsidRPr="00C10D28" w:rsidRDefault="00C13077" w:rsidP="0088397D">
      <w:pPr>
        <w:spacing w:line="359" w:lineRule="auto"/>
        <w:ind w:left="1191" w:right="138" w:hanging="994"/>
        <w:jc w:val="both"/>
        <w:rPr>
          <w:rFonts w:ascii="Times New Roman" w:hAnsi="Times New Roman" w:cs="Times New Roman"/>
          <w:i/>
          <w:iCs/>
          <w:sz w:val="24"/>
          <w:szCs w:val="24"/>
        </w:rPr>
      </w:pPr>
      <w:r w:rsidRPr="00C10D28">
        <w:rPr>
          <w:b/>
          <w:i/>
          <w:sz w:val="24"/>
          <w:szCs w:val="24"/>
        </w:rPr>
        <w:t>(7)</w:t>
      </w:r>
      <w:r w:rsidRPr="00C10D28">
        <w:rPr>
          <w:rFonts w:ascii="Times New Roman" w:hAnsi="Times New Roman" w:cs="Times New Roman"/>
          <w:b/>
          <w:bCs/>
          <w:i/>
          <w:iCs/>
          <w:sz w:val="24"/>
          <w:szCs w:val="24"/>
        </w:rPr>
        <w:t xml:space="preserve"> Ricci </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W.M.</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Streubel</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P.N.</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Morshed</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S.</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Collinge</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C.A.</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Nork</w:t>
      </w:r>
      <w:r w:rsidR="0088397D">
        <w:rPr>
          <w:rFonts w:ascii="Times New Roman" w:hAnsi="Times New Roman" w:cs="Times New Roman"/>
          <w:b/>
          <w:bCs/>
          <w:i/>
          <w:iCs/>
          <w:sz w:val="24"/>
          <w:szCs w:val="24"/>
        </w:rPr>
        <w:t>, S.</w:t>
      </w:r>
      <w:r w:rsidRPr="00C10D28">
        <w:rPr>
          <w:rFonts w:ascii="Times New Roman" w:hAnsi="Times New Roman" w:cs="Times New Roman"/>
          <w:b/>
          <w:bCs/>
          <w:i/>
          <w:iCs/>
          <w:sz w:val="24"/>
          <w:szCs w:val="24"/>
        </w:rPr>
        <w:t>E.</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Gardner</w:t>
      </w:r>
      <w:r w:rsidR="0088397D">
        <w:rPr>
          <w:rFonts w:ascii="Times New Roman" w:hAnsi="Times New Roman" w:cs="Times New Roman"/>
          <w:b/>
          <w:bCs/>
          <w:i/>
          <w:iCs/>
          <w:sz w:val="24"/>
          <w:szCs w:val="24"/>
        </w:rPr>
        <w:t>, M.</w:t>
      </w:r>
      <w:r w:rsidRPr="00C10D28">
        <w:rPr>
          <w:rFonts w:ascii="Times New Roman" w:hAnsi="Times New Roman" w:cs="Times New Roman"/>
          <w:b/>
          <w:bCs/>
          <w:i/>
          <w:iCs/>
          <w:sz w:val="24"/>
          <w:szCs w:val="24"/>
        </w:rPr>
        <w:t>J.</w:t>
      </w:r>
      <w:r w:rsidR="0088397D">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(2014):</w:t>
      </w:r>
      <w:r w:rsidRPr="00C10D28">
        <w:rPr>
          <w:rFonts w:ascii="Times New Roman" w:hAnsi="Times New Roman" w:cs="Times New Roman"/>
          <w:i/>
          <w:iCs/>
          <w:sz w:val="24"/>
          <w:szCs w:val="24"/>
        </w:rPr>
        <w:t>Risk factors for failure of locked plate fixation of distal femur fractures: an analysis of 335 cases. </w:t>
      </w:r>
      <w:r w:rsidRPr="00C10D28">
        <w:rPr>
          <w:rFonts w:ascii="Times New Roman" w:hAnsi="Times New Roman" w:cs="Times New Roman"/>
          <w:sz w:val="24"/>
          <w:szCs w:val="24"/>
        </w:rPr>
        <w:t>Journal of Orthopaedic Trauma</w:t>
      </w:r>
      <w:r w:rsidRPr="00C10D28">
        <w:rPr>
          <w:rFonts w:ascii="Times New Roman" w:hAnsi="Times New Roman" w:cs="Times New Roman"/>
          <w:i/>
          <w:iCs/>
          <w:sz w:val="24"/>
          <w:szCs w:val="24"/>
        </w:rPr>
        <w:t>.  28(2):83–89.</w:t>
      </w:r>
    </w:p>
    <w:p w:rsidR="00C13077" w:rsidRPr="00C10D28" w:rsidRDefault="00C13077" w:rsidP="0088397D">
      <w:pPr>
        <w:spacing w:line="359" w:lineRule="auto"/>
        <w:ind w:left="1191" w:right="134" w:hanging="994"/>
        <w:jc w:val="both"/>
        <w:rPr>
          <w:rFonts w:ascii="Times New Roman" w:eastAsia="Times New Roman" w:hAnsi="Times New Roman" w:cs="Times New Roman"/>
          <w:iCs/>
          <w:sz w:val="24"/>
          <w:szCs w:val="24"/>
        </w:rPr>
      </w:pPr>
      <w:r w:rsidRPr="00C10D28">
        <w:rPr>
          <w:rFonts w:ascii="Times New Roman" w:hAnsi="Times New Roman" w:cs="Times New Roman"/>
          <w:b/>
          <w:bCs/>
          <w:i/>
          <w:iCs/>
          <w:sz w:val="24"/>
          <w:szCs w:val="24"/>
        </w:rPr>
        <w:t xml:space="preserve"> (8)</w:t>
      </w:r>
      <w:r w:rsidRPr="00C10D28">
        <w:rPr>
          <w:rFonts w:ascii="Times New Roman" w:eastAsia="Times New Roman" w:hAnsi="Times New Roman" w:cs="Times New Roman"/>
          <w:b/>
          <w:bCs/>
          <w:i/>
          <w:sz w:val="24"/>
          <w:szCs w:val="24"/>
        </w:rPr>
        <w:t>Abdelsaid</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M.</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Prakash</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R.</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Li</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W.</w:t>
      </w:r>
      <w:r w:rsidR="0088397D">
        <w:rPr>
          <w:rFonts w:ascii="Times New Roman" w:eastAsia="Times New Roman" w:hAnsi="Times New Roman" w:cs="Times New Roman"/>
          <w:b/>
          <w:bCs/>
          <w:i/>
          <w:sz w:val="24"/>
          <w:szCs w:val="24"/>
        </w:rPr>
        <w:t>;</w:t>
      </w:r>
      <w:hyperlink r:id="rId11" w:history="1">
        <w:r w:rsidRPr="00C10D28">
          <w:rPr>
            <w:rFonts w:ascii="Times New Roman" w:eastAsia="Times New Roman" w:hAnsi="Times New Roman" w:cs="Times New Roman"/>
            <w:b/>
            <w:bCs/>
            <w:i/>
            <w:sz w:val="24"/>
            <w:szCs w:val="24"/>
          </w:rPr>
          <w:t>Coucha</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M</w:t>
        </w:r>
      </w:hyperlink>
      <w:r w:rsidRPr="00C10D28">
        <w:rPr>
          <w:rFonts w:ascii="Times New Roman" w:eastAsia="Times New Roman" w:hAnsi="Times New Roman" w:cs="Times New Roman"/>
          <w:b/>
          <w:bCs/>
          <w:i/>
          <w:sz w:val="24"/>
          <w:szCs w:val="24"/>
        </w:rPr>
        <w:t>.</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w:t>
      </w:r>
      <w:hyperlink r:id="rId12" w:history="1">
        <w:r w:rsidRPr="00C10D28">
          <w:rPr>
            <w:rFonts w:ascii="Times New Roman" w:eastAsia="Times New Roman" w:hAnsi="Times New Roman" w:cs="Times New Roman"/>
            <w:b/>
            <w:bCs/>
            <w:i/>
            <w:sz w:val="24"/>
            <w:szCs w:val="24"/>
          </w:rPr>
          <w:t>Hafez</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S</w:t>
        </w:r>
      </w:hyperlink>
      <w:r w:rsidRPr="00C10D28">
        <w:rPr>
          <w:rFonts w:ascii="Times New Roman" w:eastAsia="Times New Roman" w:hAnsi="Times New Roman" w:cs="Times New Roman"/>
          <w:b/>
          <w:bCs/>
          <w:i/>
          <w:sz w:val="24"/>
          <w:szCs w:val="24"/>
        </w:rPr>
        <w:t>.</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w:t>
      </w:r>
      <w:hyperlink r:id="rId13" w:history="1">
        <w:r w:rsidRPr="00C10D28">
          <w:rPr>
            <w:rFonts w:ascii="Times New Roman" w:eastAsia="Times New Roman" w:hAnsi="Times New Roman" w:cs="Times New Roman"/>
            <w:b/>
            <w:bCs/>
            <w:i/>
            <w:sz w:val="24"/>
            <w:szCs w:val="24"/>
          </w:rPr>
          <w:t>Johnson</w:t>
        </w:r>
        <w:r w:rsidR="0088397D">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M.H</w:t>
        </w:r>
      </w:hyperlink>
      <w:r w:rsidRPr="00C10D28">
        <w:rPr>
          <w:rFonts w:ascii="Times New Roman" w:eastAsia="Times New Roman" w:hAnsi="Times New Roman" w:cs="Times New Roman"/>
          <w:b/>
          <w:bCs/>
          <w:i/>
          <w:sz w:val="24"/>
          <w:szCs w:val="24"/>
        </w:rPr>
        <w:t>.</w:t>
      </w:r>
      <w:r w:rsidR="0088397D" w:rsidRPr="0088397D">
        <w:rPr>
          <w:rFonts w:ascii="Times New Roman" w:hAnsi="Times New Roman" w:cs="Times New Roman"/>
          <w:b/>
          <w:bCs/>
          <w:i/>
          <w:iCs/>
          <w:sz w:val="24"/>
          <w:szCs w:val="24"/>
        </w:rPr>
        <w:t>et al.,</w:t>
      </w:r>
      <w:r w:rsidRPr="00C10D28">
        <w:rPr>
          <w:rFonts w:ascii="Times New Roman" w:eastAsia="Times New Roman" w:hAnsi="Times New Roman" w:cs="Times New Roman"/>
          <w:b/>
          <w:bCs/>
          <w:i/>
          <w:sz w:val="24"/>
          <w:szCs w:val="24"/>
        </w:rPr>
        <w:t xml:space="preserve"> (2015): </w:t>
      </w:r>
      <w:r w:rsidRPr="00C10D28">
        <w:rPr>
          <w:rFonts w:ascii="Times New Roman" w:eastAsia="Times New Roman" w:hAnsi="Times New Roman" w:cs="Times New Roman"/>
          <w:iCs/>
          <w:sz w:val="24"/>
          <w:szCs w:val="24"/>
        </w:rPr>
        <w:t xml:space="preserve">Metformin treatment in the period after stroke prevents nitrative stress and restores angiogenic signaling in the brain in diabetes. Diabetes.  64(5):1804–1817. </w:t>
      </w:r>
    </w:p>
    <w:p w:rsidR="00C13077" w:rsidRPr="00C10D28" w:rsidRDefault="00C13077" w:rsidP="0088397D">
      <w:pPr>
        <w:widowControl w:val="0"/>
        <w:autoSpaceDE w:val="0"/>
        <w:autoSpaceDN w:val="0"/>
        <w:adjustRightInd w:val="0"/>
        <w:spacing w:before="120" w:after="240"/>
        <w:ind w:left="540" w:hanging="540"/>
        <w:jc w:val="both"/>
        <w:rPr>
          <w:rFonts w:ascii="Times New Roman" w:eastAsia="Times New Roman" w:hAnsi="Times New Roman" w:cs="Times New Roman"/>
          <w:i/>
          <w:spacing w:val="-2"/>
          <w:sz w:val="24"/>
          <w:szCs w:val="24"/>
        </w:rPr>
      </w:pPr>
      <w:r w:rsidRPr="00BA442D">
        <w:rPr>
          <w:rFonts w:ascii="Times New Roman" w:eastAsia="Times New Roman" w:hAnsi="Times New Roman" w:cs="Times New Roman"/>
          <w:b/>
          <w:bCs/>
          <w:i/>
          <w:sz w:val="24"/>
          <w:szCs w:val="24"/>
        </w:rPr>
        <w:t xml:space="preserve">(9) </w:t>
      </w:r>
      <w:r w:rsidRPr="00BA442D">
        <w:rPr>
          <w:rFonts w:ascii="Times New Roman" w:eastAsia="Times New Roman" w:hAnsi="Times New Roman" w:cs="Times New Roman"/>
          <w:b/>
          <w:bCs/>
          <w:i/>
          <w:spacing w:val="-2"/>
          <w:sz w:val="24"/>
          <w:szCs w:val="24"/>
        </w:rPr>
        <w:t>Ding</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M.</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Lei</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J.</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Han</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H.</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Li</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w.</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Qu</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Y.</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Fu</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E.</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Wang</w:t>
      </w:r>
      <w:r w:rsidR="0088397D" w:rsidRPr="00BA442D">
        <w:rPr>
          <w:rFonts w:ascii="Times New Roman" w:eastAsia="Times New Roman" w:hAnsi="Times New Roman" w:cs="Times New Roman"/>
          <w:b/>
          <w:bCs/>
          <w:i/>
          <w:spacing w:val="-2"/>
          <w:sz w:val="24"/>
          <w:szCs w:val="24"/>
        </w:rPr>
        <w:t xml:space="preserve">, </w:t>
      </w:r>
      <w:r w:rsidRPr="00BA442D">
        <w:rPr>
          <w:rFonts w:ascii="Times New Roman" w:eastAsia="Times New Roman" w:hAnsi="Times New Roman" w:cs="Times New Roman"/>
          <w:b/>
          <w:bCs/>
          <w:i/>
          <w:spacing w:val="-2"/>
          <w:sz w:val="24"/>
          <w:szCs w:val="24"/>
        </w:rPr>
        <w:t>X.</w:t>
      </w:r>
      <w:r w:rsidR="0088397D" w:rsidRPr="00BA442D">
        <w:rPr>
          <w:rFonts w:ascii="Times New Roman" w:eastAsia="Times New Roman" w:hAnsi="Times New Roman" w:cs="Times New Roman"/>
          <w:b/>
          <w:bCs/>
          <w:i/>
          <w:spacing w:val="-2"/>
          <w:sz w:val="24"/>
          <w:szCs w:val="24"/>
        </w:rPr>
        <w:t>,</w:t>
      </w:r>
      <w:r w:rsidRPr="00BA442D">
        <w:rPr>
          <w:rFonts w:ascii="Times New Roman" w:eastAsia="Times New Roman" w:hAnsi="Times New Roman" w:cs="Times New Roman"/>
          <w:b/>
          <w:bCs/>
          <w:i/>
          <w:spacing w:val="-2"/>
          <w:sz w:val="24"/>
          <w:szCs w:val="24"/>
        </w:rPr>
        <w:t xml:space="preserve"> (2015):</w:t>
      </w:r>
      <w:r w:rsidRPr="00BA442D">
        <w:rPr>
          <w:rFonts w:ascii="Times New Roman" w:eastAsia="Times New Roman" w:hAnsi="Times New Roman" w:cs="Times New Roman"/>
          <w:i/>
          <w:spacing w:val="-2"/>
          <w:sz w:val="24"/>
          <w:szCs w:val="24"/>
        </w:rPr>
        <w:t>SIRT1 protects against myocardial ischemia-reperfusion injury via activating eNOS in diabetic rats. </w:t>
      </w:r>
      <w:r w:rsidRPr="00BA442D">
        <w:rPr>
          <w:rFonts w:ascii="Times New Roman" w:eastAsia="Times New Roman" w:hAnsi="Times New Roman" w:cs="Times New Roman"/>
          <w:iCs/>
          <w:spacing w:val="-2"/>
          <w:sz w:val="24"/>
          <w:szCs w:val="24"/>
        </w:rPr>
        <w:t>Cardiovascular Diabetology</w:t>
      </w:r>
      <w:r w:rsidR="00BA442D" w:rsidRPr="00BA442D">
        <w:rPr>
          <w:rFonts w:ascii="Times New Roman" w:eastAsia="Times New Roman" w:hAnsi="Times New Roman" w:cs="Times New Roman"/>
          <w:i/>
          <w:spacing w:val="-2"/>
          <w:sz w:val="24"/>
          <w:szCs w:val="24"/>
        </w:rPr>
        <w:t>.  14(1</w:t>
      </w:r>
      <w:r w:rsidRPr="00BA442D">
        <w:rPr>
          <w:rFonts w:ascii="Times New Roman" w:eastAsia="Times New Roman" w:hAnsi="Times New Roman" w:cs="Times New Roman"/>
          <w:i/>
          <w:spacing w:val="-2"/>
          <w:sz w:val="24"/>
          <w:szCs w:val="24"/>
        </w:rPr>
        <w:t>)</w:t>
      </w:r>
      <w:r w:rsidR="00BA442D" w:rsidRPr="00BA442D">
        <w:rPr>
          <w:rFonts w:ascii="Times New Roman" w:eastAsia="Times New Roman" w:hAnsi="Times New Roman" w:cs="Times New Roman"/>
          <w:i/>
          <w:spacing w:val="-2"/>
          <w:sz w:val="24"/>
          <w:szCs w:val="24"/>
        </w:rPr>
        <w:t>:1-12</w:t>
      </w:r>
      <w:r w:rsidRPr="00BA442D">
        <w:rPr>
          <w:rFonts w:ascii="Times New Roman" w:eastAsia="Times New Roman" w:hAnsi="Times New Roman" w:cs="Times New Roman"/>
          <w:i/>
          <w:spacing w:val="-2"/>
          <w:sz w:val="24"/>
          <w:szCs w:val="24"/>
        </w:rPr>
        <w:t xml:space="preserve"> .</w:t>
      </w:r>
      <w:r w:rsidRPr="00C10D28">
        <w:rPr>
          <w:rFonts w:ascii="Times New Roman" w:eastAsia="Times New Roman" w:hAnsi="Times New Roman" w:cs="Times New Roman"/>
          <w:i/>
          <w:spacing w:val="-2"/>
          <w:sz w:val="24"/>
          <w:szCs w:val="24"/>
        </w:rPr>
        <w:t xml:space="preserve"> </w:t>
      </w:r>
    </w:p>
    <w:p w:rsidR="00B5385F" w:rsidRPr="00C10D28" w:rsidRDefault="00C13077" w:rsidP="00EA4EF9">
      <w:pPr>
        <w:widowControl w:val="0"/>
        <w:autoSpaceDE w:val="0"/>
        <w:autoSpaceDN w:val="0"/>
        <w:adjustRightInd w:val="0"/>
        <w:spacing w:before="120" w:after="240"/>
        <w:ind w:left="540" w:hanging="540"/>
        <w:jc w:val="both"/>
        <w:rPr>
          <w:rFonts w:asciiTheme="majorBidi" w:hAnsiTheme="majorBidi" w:cstheme="majorBidi"/>
          <w:sz w:val="24"/>
          <w:szCs w:val="24"/>
        </w:rPr>
      </w:pPr>
      <w:r w:rsidRPr="00C10D28">
        <w:rPr>
          <w:rFonts w:ascii="Times New Roman" w:eastAsia="Times New Roman" w:hAnsi="Times New Roman" w:cs="Times New Roman"/>
          <w:b/>
          <w:bCs/>
          <w:i/>
          <w:spacing w:val="-2"/>
          <w:sz w:val="24"/>
          <w:szCs w:val="24"/>
        </w:rPr>
        <w:t>(10)</w:t>
      </w:r>
      <w:hyperlink r:id="rId14">
        <w:r w:rsidRPr="00C10D28">
          <w:rPr>
            <w:rFonts w:ascii="Times New Roman" w:eastAsia="Times New Roman" w:hAnsi="Times New Roman" w:cs="Times New Roman"/>
            <w:b/>
            <w:bCs/>
            <w:i/>
            <w:sz w:val="24"/>
            <w:szCs w:val="24"/>
          </w:rPr>
          <w:t>Maheshwari</w:t>
        </w:r>
      </w:hyperlink>
      <w:r w:rsidR="00EA4EF9">
        <w:t>,</w:t>
      </w:r>
      <w:r w:rsidRPr="00C10D28">
        <w:rPr>
          <w:rFonts w:ascii="Times New Roman" w:eastAsia="Times New Roman" w:hAnsi="Times New Roman" w:cs="Times New Roman"/>
          <w:b/>
          <w:bCs/>
          <w:i/>
          <w:spacing w:val="-1"/>
          <w:sz w:val="24"/>
          <w:szCs w:val="24"/>
        </w:rPr>
        <w:t>R.</w:t>
      </w:r>
      <w:r w:rsidRPr="00C10D28">
        <w:rPr>
          <w:rFonts w:ascii="Times New Roman" w:eastAsia="Times New Roman" w:hAnsi="Times New Roman" w:cs="Times New Roman"/>
          <w:b/>
          <w:bCs/>
          <w:i/>
          <w:sz w:val="24"/>
          <w:szCs w:val="24"/>
        </w:rPr>
        <w:t>A.</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Balara</w:t>
      </w:r>
      <w:r w:rsidRPr="00C10D28">
        <w:rPr>
          <w:rFonts w:ascii="Times New Roman" w:eastAsia="Times New Roman" w:hAnsi="Times New Roman" w:cs="Times New Roman"/>
          <w:b/>
          <w:bCs/>
          <w:i/>
          <w:spacing w:val="6"/>
          <w:sz w:val="24"/>
          <w:szCs w:val="24"/>
        </w:rPr>
        <w:t>m</w:t>
      </w:r>
      <w:r w:rsidRPr="00C10D28">
        <w:rPr>
          <w:rFonts w:ascii="Times New Roman" w:eastAsia="Times New Roman" w:hAnsi="Times New Roman" w:cs="Times New Roman"/>
          <w:b/>
          <w:bCs/>
          <w:i/>
          <w:sz w:val="24"/>
          <w:szCs w:val="24"/>
        </w:rPr>
        <w:t>an</w:t>
      </w:r>
      <w:r w:rsidR="00EA4EF9">
        <w:rPr>
          <w:rFonts w:ascii="Times New Roman" w:eastAsia="Times New Roman" w:hAnsi="Times New Roman" w:cs="Times New Roman"/>
          <w:b/>
          <w:bCs/>
          <w:i/>
          <w:sz w:val="24"/>
          <w:szCs w:val="24"/>
        </w:rPr>
        <w:t>,</w:t>
      </w:r>
      <w:hyperlink r:id="rId15">
        <w:r w:rsidRPr="00C10D28">
          <w:rPr>
            <w:rFonts w:ascii="Times New Roman" w:eastAsia="Times New Roman" w:hAnsi="Times New Roman" w:cs="Times New Roman"/>
            <w:b/>
            <w:bCs/>
            <w:i/>
            <w:sz w:val="24"/>
            <w:szCs w:val="24"/>
          </w:rPr>
          <w:t>R</w:t>
        </w:r>
      </w:hyperlink>
      <w:r w:rsidRPr="00C10D28">
        <w:rPr>
          <w:rFonts w:ascii="Times New Roman" w:eastAsia="Times New Roman" w:hAnsi="Times New Roman" w:cs="Times New Roman"/>
          <w:b/>
          <w:bCs/>
          <w:i/>
          <w:sz w:val="24"/>
          <w:szCs w:val="24"/>
        </w:rPr>
        <w:t>.</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Sen</w:t>
      </w:r>
      <w:r w:rsidR="00EA4EF9">
        <w:rPr>
          <w:rFonts w:ascii="Times New Roman" w:eastAsia="Times New Roman" w:hAnsi="Times New Roman" w:cs="Times New Roman"/>
          <w:b/>
          <w:bCs/>
          <w:i/>
          <w:sz w:val="24"/>
          <w:szCs w:val="24"/>
        </w:rPr>
        <w:t>,</w:t>
      </w:r>
      <w:hyperlink r:id="rId16">
        <w:r w:rsidRPr="00C10D28">
          <w:rPr>
            <w:rFonts w:ascii="Times New Roman" w:eastAsia="Times New Roman" w:hAnsi="Times New Roman" w:cs="Times New Roman"/>
            <w:b/>
            <w:bCs/>
            <w:i/>
            <w:spacing w:val="-1"/>
            <w:sz w:val="24"/>
            <w:szCs w:val="24"/>
          </w:rPr>
          <w:t>A.</w:t>
        </w:r>
        <w:r w:rsidRPr="00C10D28">
          <w:rPr>
            <w:rFonts w:ascii="Times New Roman" w:eastAsia="Times New Roman" w:hAnsi="Times New Roman" w:cs="Times New Roman"/>
            <w:b/>
            <w:bCs/>
            <w:i/>
            <w:sz w:val="24"/>
            <w:szCs w:val="24"/>
          </w:rPr>
          <w:t>K</w:t>
        </w:r>
      </w:hyperlink>
      <w:r w:rsidRPr="00C10D28">
        <w:rPr>
          <w:sz w:val="24"/>
          <w:szCs w:val="24"/>
        </w:rPr>
        <w:t>.</w:t>
      </w:r>
      <w:r w:rsidR="00742739">
        <w:rPr>
          <w:rFonts w:ascii="Times New Roman" w:hAnsi="Times New Roman" w:cs="Times New Roman"/>
          <w:b/>
          <w:bCs/>
          <w:i/>
          <w:iCs/>
          <w:sz w:val="24"/>
          <w:szCs w:val="24"/>
        </w:rPr>
        <w:t xml:space="preserve">; </w:t>
      </w:r>
      <w:hyperlink r:id="rId17">
        <w:r w:rsidRPr="00C10D28">
          <w:rPr>
            <w:rFonts w:ascii="Times New Roman" w:eastAsia="Times New Roman" w:hAnsi="Times New Roman" w:cs="Times New Roman"/>
            <w:b/>
            <w:bCs/>
            <w:i/>
            <w:sz w:val="24"/>
            <w:szCs w:val="24"/>
          </w:rPr>
          <w:t>Seth</w:t>
        </w:r>
      </w:hyperlink>
      <w:r w:rsidR="00EA4EF9">
        <w:t>,</w:t>
      </w:r>
      <w:r w:rsidRPr="00C10D28">
        <w:rPr>
          <w:rFonts w:ascii="Times New Roman" w:eastAsia="Times New Roman" w:hAnsi="Times New Roman" w:cs="Times New Roman"/>
          <w:b/>
          <w:bCs/>
          <w:i/>
          <w:sz w:val="24"/>
          <w:szCs w:val="24"/>
        </w:rPr>
        <w:t>A.K.</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w:t>
      </w:r>
      <w:r w:rsidRPr="00C10D28">
        <w:rPr>
          <w:rFonts w:ascii="Times New Roman" w:eastAsia="Times New Roman" w:hAnsi="Times New Roman" w:cs="Times New Roman"/>
          <w:b/>
          <w:bCs/>
          <w:i/>
          <w:spacing w:val="1"/>
          <w:sz w:val="24"/>
          <w:szCs w:val="24"/>
        </w:rPr>
        <w:t>2</w:t>
      </w:r>
      <w:r w:rsidRPr="00C10D28">
        <w:rPr>
          <w:rFonts w:ascii="Times New Roman" w:eastAsia="Times New Roman" w:hAnsi="Times New Roman" w:cs="Times New Roman"/>
          <w:b/>
          <w:bCs/>
          <w:i/>
          <w:sz w:val="24"/>
          <w:szCs w:val="24"/>
        </w:rPr>
        <w:t xml:space="preserve">014): </w:t>
      </w:r>
      <w:r w:rsidRPr="00C10D28">
        <w:rPr>
          <w:rFonts w:ascii="Times New Roman" w:eastAsia="Times New Roman" w:hAnsi="Times New Roman" w:cs="Times New Roman"/>
          <w:spacing w:val="-2"/>
          <w:sz w:val="24"/>
          <w:szCs w:val="24"/>
        </w:rPr>
        <w:t>E</w:t>
      </w:r>
      <w:r w:rsidRPr="00C10D28">
        <w:rPr>
          <w:rFonts w:ascii="Times New Roman" w:eastAsia="Times New Roman" w:hAnsi="Times New Roman" w:cs="Times New Roman"/>
          <w:sz w:val="24"/>
          <w:szCs w:val="24"/>
        </w:rPr>
        <w:t>ffect of c</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e</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z w:val="24"/>
          <w:szCs w:val="24"/>
        </w:rPr>
        <w:t>z</w:t>
      </w:r>
      <w:r w:rsidRPr="00C10D28">
        <w:rPr>
          <w:rFonts w:ascii="Times New Roman" w:eastAsia="Times New Roman" w:hAnsi="Times New Roman" w:cs="Times New Roman"/>
          <w:spacing w:val="-4"/>
          <w:sz w:val="24"/>
          <w:szCs w:val="24"/>
        </w:rPr>
        <w:t>y</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 xml:space="preserve">e </w:t>
      </w:r>
      <w:r w:rsidRPr="00C10D28">
        <w:rPr>
          <w:rFonts w:ascii="Times New Roman" w:eastAsia="Times New Roman" w:hAnsi="Times New Roman" w:cs="Times New Roman"/>
          <w:spacing w:val="-2"/>
          <w:sz w:val="24"/>
          <w:szCs w:val="24"/>
        </w:rPr>
        <w:t>Q</w:t>
      </w:r>
      <w:r w:rsidRPr="00C10D28">
        <w:rPr>
          <w:rFonts w:ascii="Times New Roman" w:eastAsia="Times New Roman" w:hAnsi="Times New Roman" w:cs="Times New Roman"/>
          <w:sz w:val="24"/>
          <w:szCs w:val="24"/>
        </w:rPr>
        <w:t xml:space="preserve">10 </w:t>
      </w:r>
      <w:r w:rsidRPr="00C10D28">
        <w:rPr>
          <w:rFonts w:asciiTheme="majorBidi" w:hAnsiTheme="majorBidi" w:cstheme="majorBidi"/>
          <w:sz w:val="24"/>
          <w:szCs w:val="24"/>
        </w:rPr>
        <w:t xml:space="preserve">alone and its combination with metformin on streptozotocin-nicotinamide-induced diabetic nephropathy in rats. ResearchArticle .IndianJPharmacol Pharm Sci.46(6 ):627-632. </w:t>
      </w:r>
    </w:p>
    <w:p w:rsidR="00B5385F" w:rsidRPr="00C10D28" w:rsidRDefault="00C13077" w:rsidP="00A4199D">
      <w:pPr>
        <w:widowControl w:val="0"/>
        <w:autoSpaceDE w:val="0"/>
        <w:autoSpaceDN w:val="0"/>
        <w:adjustRightInd w:val="0"/>
        <w:spacing w:before="120" w:after="240"/>
        <w:ind w:left="540" w:hanging="540"/>
        <w:jc w:val="both"/>
        <w:rPr>
          <w:rFonts w:asciiTheme="majorBidi" w:hAnsiTheme="majorBidi" w:cstheme="majorBidi"/>
          <w:sz w:val="24"/>
          <w:szCs w:val="24"/>
        </w:rPr>
      </w:pPr>
      <w:r w:rsidRPr="00A4199D">
        <w:rPr>
          <w:rFonts w:asciiTheme="majorBidi" w:hAnsiTheme="majorBidi" w:cstheme="majorBidi"/>
          <w:b/>
          <w:bCs/>
          <w:i/>
          <w:iCs/>
          <w:sz w:val="24"/>
          <w:szCs w:val="24"/>
        </w:rPr>
        <w:t>(11)</w:t>
      </w:r>
      <w:r w:rsidR="00B5385F" w:rsidRPr="00A4199D">
        <w:rPr>
          <w:rFonts w:asciiTheme="majorBidi" w:hAnsiTheme="majorBidi" w:cstheme="majorBidi"/>
          <w:b/>
          <w:bCs/>
          <w:i/>
          <w:iCs/>
          <w:sz w:val="24"/>
          <w:szCs w:val="24"/>
        </w:rPr>
        <w:t>Golunski</w:t>
      </w:r>
      <w:r w:rsidR="00EA4EF9" w:rsidRPr="00A4199D">
        <w:rPr>
          <w:rFonts w:asciiTheme="majorBidi" w:hAnsiTheme="majorBidi" w:cstheme="majorBidi"/>
          <w:b/>
          <w:bCs/>
          <w:i/>
          <w:iCs/>
          <w:sz w:val="24"/>
          <w:szCs w:val="24"/>
        </w:rPr>
        <w:t>,</w:t>
      </w:r>
      <w:r w:rsidR="00B5385F" w:rsidRPr="00A4199D">
        <w:rPr>
          <w:rFonts w:asciiTheme="majorBidi" w:hAnsiTheme="majorBidi" w:cstheme="majorBidi"/>
          <w:b/>
          <w:bCs/>
          <w:i/>
          <w:iCs/>
          <w:sz w:val="24"/>
          <w:szCs w:val="24"/>
        </w:rPr>
        <w:t xml:space="preserve"> G.</w:t>
      </w:r>
      <w:r w:rsidR="00EA4EF9" w:rsidRPr="00A4199D">
        <w:rPr>
          <w:rFonts w:asciiTheme="majorBidi" w:hAnsiTheme="majorBidi" w:cstheme="majorBidi"/>
          <w:b/>
          <w:bCs/>
          <w:i/>
          <w:iCs/>
          <w:sz w:val="24"/>
          <w:szCs w:val="24"/>
        </w:rPr>
        <w:t>,</w:t>
      </w:r>
      <w:r w:rsidR="00B5385F" w:rsidRPr="00A4199D">
        <w:rPr>
          <w:rFonts w:asciiTheme="majorBidi" w:hAnsiTheme="majorBidi" w:cstheme="majorBidi"/>
          <w:b/>
          <w:bCs/>
          <w:i/>
          <w:iCs/>
          <w:sz w:val="24"/>
          <w:szCs w:val="24"/>
        </w:rPr>
        <w:t xml:space="preserve"> (2018): </w:t>
      </w:r>
      <w:r w:rsidR="00B5385F" w:rsidRPr="00A4199D">
        <w:rPr>
          <w:rFonts w:asciiTheme="majorBidi" w:hAnsiTheme="majorBidi" w:cstheme="majorBidi"/>
          <w:sz w:val="24"/>
          <w:szCs w:val="24"/>
        </w:rPr>
        <w:t xml:space="preserve">Potential Use of Pentoxifylline in Cancer Therapy. Current pharmaceutical biotechnology. </w:t>
      </w:r>
      <w:r w:rsidR="00A4199D" w:rsidRPr="00A4199D">
        <w:rPr>
          <w:rFonts w:asciiTheme="majorBidi" w:hAnsiTheme="majorBidi" w:cstheme="majorBidi"/>
          <w:sz w:val="24"/>
          <w:szCs w:val="24"/>
        </w:rPr>
        <w:t>19</w:t>
      </w:r>
      <w:r w:rsidR="00B5385F" w:rsidRPr="00A4199D">
        <w:rPr>
          <w:rFonts w:asciiTheme="majorBidi" w:hAnsiTheme="majorBidi" w:cstheme="majorBidi"/>
          <w:sz w:val="24"/>
          <w:szCs w:val="24"/>
        </w:rPr>
        <w:t>(</w:t>
      </w:r>
      <w:r w:rsidR="00A4199D" w:rsidRPr="00A4199D">
        <w:rPr>
          <w:rFonts w:asciiTheme="majorBidi" w:hAnsiTheme="majorBidi" w:cstheme="majorBidi"/>
          <w:sz w:val="24"/>
          <w:szCs w:val="24"/>
        </w:rPr>
        <w:t>3</w:t>
      </w:r>
      <w:r w:rsidR="00B5385F" w:rsidRPr="00A4199D">
        <w:rPr>
          <w:rFonts w:asciiTheme="majorBidi" w:hAnsiTheme="majorBidi" w:cstheme="majorBidi"/>
          <w:sz w:val="24"/>
          <w:szCs w:val="24"/>
        </w:rPr>
        <w:t xml:space="preserve">):206-216 </w:t>
      </w:r>
      <w:r w:rsidR="00A4199D">
        <w:rPr>
          <w:rFonts w:asciiTheme="majorBidi" w:hAnsiTheme="majorBidi" w:cstheme="majorBidi"/>
          <w:sz w:val="24"/>
          <w:szCs w:val="24"/>
        </w:rPr>
        <w:t>.</w:t>
      </w:r>
    </w:p>
    <w:p w:rsidR="00B5385F" w:rsidRPr="00C10D28" w:rsidRDefault="00B5385F" w:rsidP="00FD5A68">
      <w:pPr>
        <w:widowControl w:val="0"/>
        <w:autoSpaceDE w:val="0"/>
        <w:autoSpaceDN w:val="0"/>
        <w:adjustRightInd w:val="0"/>
        <w:spacing w:before="120" w:after="240"/>
        <w:ind w:left="540" w:hanging="540"/>
        <w:jc w:val="both"/>
        <w:rPr>
          <w:rFonts w:asciiTheme="majorBidi" w:hAnsiTheme="majorBidi" w:cstheme="majorBidi"/>
          <w:sz w:val="24"/>
          <w:szCs w:val="24"/>
        </w:rPr>
      </w:pPr>
      <w:r w:rsidRPr="00FD5A68">
        <w:rPr>
          <w:rFonts w:asciiTheme="majorBidi" w:hAnsiTheme="majorBidi" w:cstheme="majorBidi"/>
          <w:b/>
          <w:bCs/>
          <w:i/>
          <w:iCs/>
          <w:sz w:val="24"/>
          <w:szCs w:val="24"/>
        </w:rPr>
        <w:t>(12) Fan</w:t>
      </w:r>
      <w:r w:rsidR="00EA4EF9" w:rsidRPr="00FD5A68">
        <w:rPr>
          <w:rFonts w:asciiTheme="majorBidi" w:hAnsiTheme="majorBidi" w:cstheme="majorBidi"/>
          <w:b/>
          <w:bCs/>
          <w:i/>
          <w:iCs/>
          <w:sz w:val="24"/>
          <w:szCs w:val="24"/>
        </w:rPr>
        <w:t>,</w:t>
      </w:r>
      <w:r w:rsidRPr="00FD5A68">
        <w:rPr>
          <w:rFonts w:asciiTheme="majorBidi" w:hAnsiTheme="majorBidi" w:cstheme="majorBidi"/>
          <w:b/>
          <w:bCs/>
          <w:i/>
          <w:iCs/>
          <w:sz w:val="24"/>
          <w:szCs w:val="24"/>
        </w:rPr>
        <w:t xml:space="preserve"> H.</w:t>
      </w:r>
      <w:r w:rsidR="00EA4EF9" w:rsidRPr="00FD5A68">
        <w:rPr>
          <w:rFonts w:asciiTheme="majorBidi" w:hAnsiTheme="majorBidi" w:cstheme="majorBidi"/>
          <w:b/>
          <w:bCs/>
          <w:i/>
          <w:iCs/>
          <w:sz w:val="24"/>
          <w:szCs w:val="24"/>
        </w:rPr>
        <w:t>;</w:t>
      </w:r>
      <w:r w:rsidRPr="00FD5A68">
        <w:rPr>
          <w:rFonts w:asciiTheme="majorBidi" w:hAnsiTheme="majorBidi" w:cstheme="majorBidi"/>
          <w:b/>
          <w:bCs/>
          <w:i/>
          <w:iCs/>
          <w:sz w:val="24"/>
          <w:szCs w:val="24"/>
        </w:rPr>
        <w:t xml:space="preserve"> Kim</w:t>
      </w:r>
      <w:r w:rsidR="00EA4EF9" w:rsidRPr="00FD5A68">
        <w:rPr>
          <w:rFonts w:asciiTheme="majorBidi" w:hAnsiTheme="majorBidi" w:cstheme="majorBidi"/>
          <w:b/>
          <w:bCs/>
          <w:i/>
          <w:iCs/>
          <w:sz w:val="24"/>
          <w:szCs w:val="24"/>
        </w:rPr>
        <w:t>,</w:t>
      </w:r>
      <w:r w:rsidRPr="00FD5A68">
        <w:rPr>
          <w:rFonts w:asciiTheme="majorBidi" w:hAnsiTheme="majorBidi" w:cstheme="majorBidi"/>
          <w:b/>
          <w:bCs/>
          <w:i/>
          <w:iCs/>
          <w:sz w:val="24"/>
          <w:szCs w:val="24"/>
        </w:rPr>
        <w:t xml:space="preserve"> S.M.</w:t>
      </w:r>
      <w:r w:rsidR="00EA4EF9" w:rsidRPr="00FD5A68">
        <w:rPr>
          <w:rFonts w:asciiTheme="majorBidi" w:hAnsiTheme="majorBidi" w:cstheme="majorBidi"/>
          <w:b/>
          <w:bCs/>
          <w:i/>
          <w:iCs/>
          <w:sz w:val="24"/>
          <w:szCs w:val="24"/>
        </w:rPr>
        <w:t xml:space="preserve">; </w:t>
      </w:r>
      <w:r w:rsidRPr="00FD5A68">
        <w:rPr>
          <w:rFonts w:asciiTheme="majorBidi" w:hAnsiTheme="majorBidi" w:cstheme="majorBidi"/>
          <w:b/>
          <w:bCs/>
          <w:i/>
          <w:iCs/>
          <w:sz w:val="24"/>
          <w:szCs w:val="24"/>
        </w:rPr>
        <w:t>Cho</w:t>
      </w:r>
      <w:r w:rsidR="00EA4EF9" w:rsidRPr="00FD5A68">
        <w:rPr>
          <w:rFonts w:asciiTheme="majorBidi" w:hAnsiTheme="majorBidi" w:cstheme="majorBidi"/>
          <w:b/>
          <w:bCs/>
          <w:i/>
          <w:iCs/>
          <w:sz w:val="24"/>
          <w:szCs w:val="24"/>
        </w:rPr>
        <w:t>,</w:t>
      </w:r>
      <w:r w:rsidRPr="00FD5A68">
        <w:rPr>
          <w:rFonts w:asciiTheme="majorBidi" w:hAnsiTheme="majorBidi" w:cstheme="majorBidi"/>
          <w:b/>
          <w:bCs/>
          <w:i/>
          <w:iCs/>
          <w:sz w:val="24"/>
          <w:szCs w:val="24"/>
        </w:rPr>
        <w:t xml:space="preserve"> Y.J.</w:t>
      </w:r>
      <w:r w:rsidR="00EA4EF9" w:rsidRPr="00FD5A68">
        <w:rPr>
          <w:rFonts w:asciiTheme="majorBidi" w:hAnsiTheme="majorBidi" w:cstheme="majorBidi"/>
          <w:b/>
          <w:bCs/>
          <w:i/>
          <w:iCs/>
          <w:sz w:val="24"/>
          <w:szCs w:val="24"/>
        </w:rPr>
        <w:t>;</w:t>
      </w:r>
      <w:r w:rsidRPr="00FD5A68">
        <w:rPr>
          <w:rFonts w:asciiTheme="majorBidi" w:hAnsiTheme="majorBidi" w:cstheme="majorBidi"/>
          <w:b/>
          <w:bCs/>
          <w:i/>
          <w:iCs/>
          <w:sz w:val="24"/>
          <w:szCs w:val="24"/>
        </w:rPr>
        <w:t>Eo</w:t>
      </w:r>
      <w:r w:rsidR="00EA4EF9" w:rsidRPr="00FD5A68">
        <w:rPr>
          <w:rFonts w:asciiTheme="majorBidi" w:hAnsiTheme="majorBidi" w:cstheme="majorBidi"/>
          <w:b/>
          <w:bCs/>
          <w:i/>
          <w:iCs/>
          <w:sz w:val="24"/>
          <w:szCs w:val="24"/>
        </w:rPr>
        <w:t>,</w:t>
      </w:r>
      <w:r w:rsidRPr="00FD5A68">
        <w:rPr>
          <w:rFonts w:asciiTheme="majorBidi" w:hAnsiTheme="majorBidi" w:cstheme="majorBidi"/>
          <w:b/>
          <w:bCs/>
          <w:i/>
          <w:iCs/>
          <w:sz w:val="24"/>
          <w:szCs w:val="24"/>
        </w:rPr>
        <w:t xml:space="preserve"> M.Y.</w:t>
      </w:r>
      <w:r w:rsidR="00EA4EF9" w:rsidRPr="00FD5A68">
        <w:rPr>
          <w:rFonts w:asciiTheme="majorBidi" w:hAnsiTheme="majorBidi" w:cstheme="majorBidi"/>
          <w:b/>
          <w:bCs/>
          <w:i/>
          <w:iCs/>
          <w:sz w:val="24"/>
          <w:szCs w:val="24"/>
        </w:rPr>
        <w:t xml:space="preserve">; Lee, S.K.; </w:t>
      </w:r>
      <w:r w:rsidRPr="00FD5A68">
        <w:rPr>
          <w:rFonts w:asciiTheme="majorBidi" w:hAnsiTheme="majorBidi" w:cstheme="majorBidi"/>
          <w:b/>
          <w:bCs/>
          <w:i/>
          <w:iCs/>
          <w:sz w:val="24"/>
          <w:szCs w:val="24"/>
        </w:rPr>
        <w:t>Woo</w:t>
      </w:r>
      <w:r w:rsidR="00EA4EF9" w:rsidRPr="00FD5A68">
        <w:rPr>
          <w:rFonts w:asciiTheme="majorBidi" w:hAnsiTheme="majorBidi" w:cstheme="majorBidi"/>
          <w:b/>
          <w:bCs/>
          <w:i/>
          <w:iCs/>
          <w:sz w:val="24"/>
          <w:szCs w:val="24"/>
        </w:rPr>
        <w:t xml:space="preserve">, </w:t>
      </w:r>
      <w:r w:rsidRPr="00FD5A68">
        <w:rPr>
          <w:rFonts w:asciiTheme="majorBidi" w:hAnsiTheme="majorBidi" w:cstheme="majorBidi"/>
          <w:b/>
          <w:bCs/>
          <w:i/>
          <w:iCs/>
          <w:sz w:val="24"/>
          <w:szCs w:val="24"/>
        </w:rPr>
        <w:t xml:space="preserve"> K.M.</w:t>
      </w:r>
      <w:r w:rsidR="00EA4EF9" w:rsidRPr="00FD5A68">
        <w:rPr>
          <w:rFonts w:asciiTheme="majorBidi" w:hAnsiTheme="majorBidi" w:cstheme="majorBidi"/>
          <w:b/>
          <w:bCs/>
          <w:i/>
          <w:iCs/>
          <w:sz w:val="24"/>
          <w:szCs w:val="24"/>
        </w:rPr>
        <w:t>,</w:t>
      </w:r>
      <w:r w:rsidRPr="00FD5A68">
        <w:rPr>
          <w:rFonts w:asciiTheme="majorBidi" w:hAnsiTheme="majorBidi" w:cstheme="majorBidi"/>
          <w:b/>
          <w:bCs/>
          <w:i/>
          <w:iCs/>
          <w:sz w:val="24"/>
          <w:szCs w:val="24"/>
        </w:rPr>
        <w:t xml:space="preserve"> (2014): </w:t>
      </w:r>
      <w:r w:rsidRPr="00FD5A68">
        <w:rPr>
          <w:rFonts w:asciiTheme="majorBidi" w:hAnsiTheme="majorBidi" w:cstheme="majorBidi"/>
          <w:sz w:val="24"/>
          <w:szCs w:val="24"/>
        </w:rPr>
        <w:t>New approach for the treatment of osteoradionecrosis with pentoxifylline and tocopherol . Biomaterials Research. 18</w:t>
      </w:r>
      <w:r w:rsidR="00FD5A68" w:rsidRPr="00FD5A68">
        <w:rPr>
          <w:rFonts w:asciiTheme="majorBidi" w:hAnsiTheme="majorBidi" w:cstheme="majorBidi"/>
          <w:sz w:val="24"/>
          <w:szCs w:val="24"/>
        </w:rPr>
        <w:t>(1):1-10</w:t>
      </w:r>
      <w:r w:rsidRPr="00FD5A68">
        <w:rPr>
          <w:rFonts w:asciiTheme="majorBidi" w:hAnsiTheme="majorBidi" w:cstheme="majorBidi"/>
          <w:sz w:val="24"/>
          <w:szCs w:val="24"/>
        </w:rPr>
        <w:t>.</w:t>
      </w:r>
    </w:p>
    <w:p w:rsidR="00B5385F" w:rsidRPr="00C10D28" w:rsidRDefault="00B5385F" w:rsidP="00FD5A68">
      <w:pPr>
        <w:widowControl w:val="0"/>
        <w:autoSpaceDE w:val="0"/>
        <w:autoSpaceDN w:val="0"/>
        <w:adjustRightInd w:val="0"/>
        <w:spacing w:before="120" w:after="240" w:line="360" w:lineRule="auto"/>
        <w:ind w:left="540" w:hanging="540"/>
        <w:jc w:val="both"/>
        <w:rPr>
          <w:rFonts w:ascii="Times New Roman" w:hAnsi="Times New Roman" w:cs="Times New Roman"/>
          <w:sz w:val="24"/>
          <w:szCs w:val="24"/>
        </w:rPr>
      </w:pPr>
      <w:r w:rsidRPr="00FD5A68">
        <w:rPr>
          <w:rFonts w:asciiTheme="majorBidi" w:hAnsiTheme="majorBidi" w:cstheme="majorBidi"/>
          <w:b/>
          <w:bCs/>
          <w:i/>
          <w:iCs/>
          <w:sz w:val="24"/>
          <w:szCs w:val="24"/>
        </w:rPr>
        <w:t>(13)</w:t>
      </w:r>
      <w:hyperlink r:id="rId18" w:anchor="auth-Francisca_Adilfa_de_Oliveira-Garcia" w:history="1">
        <w:r w:rsidRPr="00FD5A68">
          <w:rPr>
            <w:rFonts w:ascii="Times New Roman" w:hAnsi="Times New Roman" w:cs="Times New Roman"/>
            <w:b/>
            <w:bCs/>
            <w:i/>
            <w:iCs/>
            <w:sz w:val="24"/>
            <w:szCs w:val="24"/>
          </w:rPr>
          <w:t>Garcia</w:t>
        </w:r>
      </w:hyperlink>
      <w:r w:rsidR="00EA4EF9" w:rsidRPr="00FD5A68">
        <w:t>,</w:t>
      </w:r>
      <w:r w:rsidR="00EA4EF9" w:rsidRPr="00FD5A68">
        <w:rPr>
          <w:rFonts w:ascii="Times New Roman" w:hAnsi="Times New Roman" w:cs="Times New Roman"/>
          <w:b/>
          <w:bCs/>
          <w:i/>
          <w:iCs/>
          <w:sz w:val="24"/>
          <w:szCs w:val="24"/>
        </w:rPr>
        <w:t xml:space="preserve"> F.</w:t>
      </w:r>
      <w:r w:rsidRPr="00FD5A68">
        <w:rPr>
          <w:rFonts w:ascii="Times New Roman" w:hAnsi="Times New Roman" w:cs="Times New Roman"/>
          <w:b/>
          <w:bCs/>
          <w:i/>
          <w:iCs/>
          <w:sz w:val="24"/>
          <w:szCs w:val="24"/>
        </w:rPr>
        <w:t>A.O.</w:t>
      </w:r>
      <w:r w:rsidR="00EA4EF9" w:rsidRPr="00FD5A68">
        <w:rPr>
          <w:rFonts w:ascii="Times New Roman" w:hAnsi="Times New Roman" w:cs="Times New Roman"/>
          <w:b/>
          <w:bCs/>
          <w:i/>
          <w:iCs/>
          <w:sz w:val="24"/>
          <w:szCs w:val="24"/>
        </w:rPr>
        <w:t xml:space="preserve">; </w:t>
      </w:r>
      <w:hyperlink r:id="rId19" w:anchor="auth-J_ssica_Farias-Rebou_as" w:history="1">
        <w:r w:rsidRPr="00FD5A68">
          <w:rPr>
            <w:rFonts w:ascii="Times New Roman" w:hAnsi="Times New Roman" w:cs="Times New Roman"/>
            <w:b/>
            <w:bCs/>
            <w:i/>
            <w:iCs/>
            <w:sz w:val="24"/>
            <w:szCs w:val="24"/>
          </w:rPr>
          <w:t>Rebouças</w:t>
        </w:r>
      </w:hyperlink>
      <w:r w:rsidR="00EA4EF9" w:rsidRPr="00FD5A68">
        <w:t>,</w:t>
      </w:r>
      <w:r w:rsidR="00EA4EF9" w:rsidRPr="00FD5A68">
        <w:rPr>
          <w:rFonts w:ascii="Times New Roman" w:hAnsi="Times New Roman" w:cs="Times New Roman"/>
          <w:b/>
          <w:bCs/>
          <w:i/>
          <w:iCs/>
          <w:sz w:val="24"/>
          <w:szCs w:val="24"/>
        </w:rPr>
        <w:t xml:space="preserve"> J.</w:t>
      </w:r>
      <w:r w:rsidRPr="00FD5A68">
        <w:rPr>
          <w:rFonts w:ascii="Times New Roman" w:hAnsi="Times New Roman" w:cs="Times New Roman"/>
          <w:b/>
          <w:bCs/>
          <w:i/>
          <w:iCs/>
          <w:sz w:val="24"/>
          <w:szCs w:val="24"/>
        </w:rPr>
        <w:t>F.</w:t>
      </w:r>
      <w:r w:rsidR="00EA4EF9" w:rsidRPr="00FD5A68">
        <w:rPr>
          <w:rFonts w:ascii="Times New Roman" w:hAnsi="Times New Roman" w:cs="Times New Roman"/>
          <w:b/>
          <w:bCs/>
          <w:i/>
          <w:iCs/>
          <w:sz w:val="24"/>
          <w:szCs w:val="24"/>
        </w:rPr>
        <w:t>;</w:t>
      </w:r>
      <w:r w:rsidRPr="00FD5A68">
        <w:rPr>
          <w:rFonts w:ascii="Times New Roman" w:hAnsi="Times New Roman" w:cs="Times New Roman"/>
          <w:b/>
          <w:bCs/>
          <w:i/>
          <w:iCs/>
          <w:sz w:val="24"/>
          <w:szCs w:val="24"/>
        </w:rPr>
        <w:t> </w:t>
      </w:r>
      <w:hyperlink r:id="rId20" w:anchor="auth-Teresa_Queiroz-Balbino" w:history="1">
        <w:r w:rsidRPr="00FD5A68">
          <w:rPr>
            <w:rFonts w:ascii="Times New Roman" w:hAnsi="Times New Roman" w:cs="Times New Roman"/>
            <w:b/>
            <w:bCs/>
            <w:i/>
            <w:iCs/>
            <w:sz w:val="24"/>
            <w:szCs w:val="24"/>
          </w:rPr>
          <w:t>Balbino</w:t>
        </w:r>
      </w:hyperlink>
      <w:r w:rsidR="00EA4EF9" w:rsidRPr="00FD5A68">
        <w:t>,</w:t>
      </w:r>
      <w:r w:rsidRPr="00FD5A68">
        <w:rPr>
          <w:rFonts w:ascii="Times New Roman" w:hAnsi="Times New Roman" w:cs="Times New Roman"/>
          <w:b/>
          <w:bCs/>
          <w:i/>
          <w:iCs/>
          <w:sz w:val="24"/>
          <w:szCs w:val="24"/>
        </w:rPr>
        <w:t xml:space="preserve"> T.Q.</w:t>
      </w:r>
      <w:r w:rsidR="00EA4EF9" w:rsidRPr="00FD5A68">
        <w:rPr>
          <w:rFonts w:ascii="Times New Roman" w:hAnsi="Times New Roman" w:cs="Times New Roman"/>
          <w:b/>
          <w:bCs/>
          <w:i/>
          <w:iCs/>
          <w:sz w:val="24"/>
          <w:szCs w:val="24"/>
        </w:rPr>
        <w:t>;</w:t>
      </w:r>
      <w:r w:rsidRPr="00FD5A68">
        <w:rPr>
          <w:rFonts w:ascii="Times New Roman" w:hAnsi="Times New Roman" w:cs="Times New Roman"/>
          <w:b/>
          <w:bCs/>
          <w:i/>
          <w:iCs/>
          <w:sz w:val="24"/>
          <w:szCs w:val="24"/>
        </w:rPr>
        <w:t> </w:t>
      </w:r>
      <w:hyperlink r:id="rId21" w:anchor="auth-Teresinha_Gon_alves-da_Silva" w:history="1">
        <w:r w:rsidRPr="00FD5A68">
          <w:rPr>
            <w:rFonts w:ascii="Times New Roman" w:hAnsi="Times New Roman" w:cs="Times New Roman"/>
            <w:b/>
            <w:bCs/>
            <w:i/>
            <w:iCs/>
            <w:sz w:val="24"/>
            <w:szCs w:val="24"/>
          </w:rPr>
          <w:t>Silva</w:t>
        </w:r>
      </w:hyperlink>
      <w:r w:rsidR="00EA4EF9" w:rsidRPr="00FD5A68">
        <w:t>,</w:t>
      </w:r>
      <w:r w:rsidRPr="00FD5A68">
        <w:rPr>
          <w:rFonts w:ascii="Times New Roman" w:hAnsi="Times New Roman" w:cs="Times New Roman"/>
          <w:b/>
          <w:bCs/>
          <w:i/>
          <w:iCs/>
          <w:sz w:val="24"/>
          <w:szCs w:val="24"/>
        </w:rPr>
        <w:t xml:space="preserve"> T.G.</w:t>
      </w:r>
      <w:r w:rsidR="00EA4EF9" w:rsidRPr="00FD5A68">
        <w:rPr>
          <w:rFonts w:ascii="Times New Roman" w:hAnsi="Times New Roman" w:cs="Times New Roman"/>
          <w:b/>
          <w:bCs/>
          <w:i/>
          <w:iCs/>
          <w:sz w:val="24"/>
          <w:szCs w:val="24"/>
        </w:rPr>
        <w:t>;</w:t>
      </w:r>
      <w:r w:rsidRPr="00FD5A68">
        <w:rPr>
          <w:rFonts w:ascii="Times New Roman" w:hAnsi="Times New Roman" w:cs="Times New Roman"/>
          <w:b/>
          <w:bCs/>
          <w:i/>
          <w:iCs/>
          <w:sz w:val="24"/>
          <w:szCs w:val="24"/>
        </w:rPr>
        <w:t> </w:t>
      </w:r>
      <w:hyperlink r:id="rId22" w:anchor="auth-Carlson_H_lder_Reis-de_Carvalho_J_nior" w:history="1">
        <w:r w:rsidRPr="00FD5A68">
          <w:rPr>
            <w:rFonts w:ascii="Times New Roman" w:hAnsi="Times New Roman" w:cs="Times New Roman"/>
            <w:b/>
            <w:bCs/>
            <w:i/>
            <w:iCs/>
            <w:sz w:val="24"/>
            <w:szCs w:val="24"/>
          </w:rPr>
          <w:t>Carvalho-Júnior</w:t>
        </w:r>
      </w:hyperlink>
      <w:r w:rsidR="00EA4EF9" w:rsidRPr="00FD5A68">
        <w:rPr>
          <w:rFonts w:ascii="Times New Roman" w:hAnsi="Times New Roman" w:cs="Times New Roman"/>
          <w:b/>
          <w:bCs/>
          <w:i/>
          <w:iCs/>
          <w:sz w:val="24"/>
          <w:szCs w:val="24"/>
        </w:rPr>
        <w:t>, C.H.</w:t>
      </w:r>
      <w:r w:rsidRPr="00FD5A68">
        <w:rPr>
          <w:rFonts w:ascii="Times New Roman" w:hAnsi="Times New Roman" w:cs="Times New Roman"/>
          <w:b/>
          <w:bCs/>
          <w:i/>
          <w:iCs/>
          <w:sz w:val="24"/>
          <w:szCs w:val="24"/>
        </w:rPr>
        <w:t>R.</w:t>
      </w:r>
      <w:r w:rsidR="00EA4EF9" w:rsidRPr="00FD5A68">
        <w:rPr>
          <w:rFonts w:ascii="Times New Roman" w:hAnsi="Times New Roman" w:cs="Times New Roman"/>
          <w:b/>
          <w:bCs/>
          <w:i/>
          <w:iCs/>
          <w:sz w:val="24"/>
          <w:szCs w:val="24"/>
        </w:rPr>
        <w:t>;</w:t>
      </w:r>
      <w:r w:rsidRPr="00FD5A68">
        <w:rPr>
          <w:rFonts w:ascii="Times New Roman" w:hAnsi="Times New Roman" w:cs="Times New Roman"/>
          <w:b/>
          <w:bCs/>
          <w:i/>
          <w:iCs/>
          <w:sz w:val="24"/>
          <w:szCs w:val="24"/>
        </w:rPr>
        <w:t> </w:t>
      </w:r>
      <w:hyperlink r:id="rId23" w:anchor="auth-Gilberto_Santos-Cerqueira" w:history="1">
        <w:r w:rsidRPr="00FD5A68">
          <w:rPr>
            <w:rFonts w:ascii="Times New Roman" w:hAnsi="Times New Roman" w:cs="Times New Roman"/>
            <w:b/>
            <w:bCs/>
            <w:i/>
            <w:iCs/>
            <w:sz w:val="24"/>
            <w:szCs w:val="24"/>
          </w:rPr>
          <w:t>Cerqueira</w:t>
        </w:r>
      </w:hyperlink>
      <w:r w:rsidR="00EA4EF9" w:rsidRPr="00FD5A68">
        <w:t>,</w:t>
      </w:r>
      <w:r w:rsidR="00EA4EF9" w:rsidRPr="00FD5A68">
        <w:rPr>
          <w:rFonts w:ascii="Times New Roman" w:hAnsi="Times New Roman" w:cs="Times New Roman"/>
          <w:b/>
          <w:bCs/>
          <w:i/>
          <w:iCs/>
          <w:sz w:val="24"/>
          <w:szCs w:val="24"/>
        </w:rPr>
        <w:t xml:space="preserve"> G.</w:t>
      </w:r>
      <w:r w:rsidRPr="00FD5A68">
        <w:rPr>
          <w:rFonts w:ascii="Times New Roman" w:hAnsi="Times New Roman" w:cs="Times New Roman"/>
          <w:b/>
          <w:bCs/>
          <w:i/>
          <w:iCs/>
          <w:sz w:val="24"/>
          <w:szCs w:val="24"/>
        </w:rPr>
        <w:t>S.</w:t>
      </w:r>
      <w:r w:rsidRPr="00FD5A68">
        <w:rPr>
          <w:rFonts w:asciiTheme="majorBidi" w:hAnsiTheme="majorBidi" w:cstheme="majorBidi"/>
          <w:b/>
          <w:bCs/>
          <w:i/>
          <w:iCs/>
          <w:sz w:val="24"/>
          <w:szCs w:val="24"/>
        </w:rPr>
        <w:t>,</w:t>
      </w:r>
      <w:r w:rsidR="00EA4EF9" w:rsidRPr="00FD5A68">
        <w:rPr>
          <w:rFonts w:asciiTheme="majorBidi" w:hAnsiTheme="majorBidi" w:cstheme="majorBidi"/>
          <w:b/>
          <w:bCs/>
          <w:i/>
          <w:iCs/>
          <w:sz w:val="24"/>
          <w:szCs w:val="24"/>
        </w:rPr>
        <w:t xml:space="preserve">et al., </w:t>
      </w:r>
      <w:r w:rsidRPr="00FD5A68">
        <w:rPr>
          <w:rFonts w:ascii="Times New Roman" w:hAnsi="Times New Roman" w:cs="Times New Roman"/>
          <w:b/>
          <w:bCs/>
          <w:i/>
          <w:iCs/>
          <w:sz w:val="24"/>
          <w:szCs w:val="24"/>
        </w:rPr>
        <w:t>(2015):</w:t>
      </w:r>
      <w:r w:rsidRPr="00FD5A68">
        <w:rPr>
          <w:rFonts w:ascii="Times New Roman" w:hAnsi="Times New Roman" w:cs="Times New Roman"/>
          <w:i/>
          <w:iCs/>
          <w:sz w:val="24"/>
          <w:szCs w:val="24"/>
        </w:rPr>
        <w:t>Pentoxifylline reduces the inflammatory process in diabetic rats: relationship with decreases of pro-inflammatory cytokines and inducible nitric oxide synthase.</w:t>
      </w:r>
      <w:hyperlink r:id="rId24" w:history="1">
        <w:r w:rsidRPr="00FD5A68">
          <w:rPr>
            <w:rFonts w:ascii="Times New Roman" w:hAnsi="Times New Roman" w:cs="Times New Roman"/>
            <w:i/>
            <w:iCs/>
            <w:sz w:val="24"/>
            <w:szCs w:val="24"/>
          </w:rPr>
          <w:t>Journal of Inflammation</w:t>
        </w:r>
      </w:hyperlink>
      <w:r w:rsidRPr="00FD5A68">
        <w:rPr>
          <w:rFonts w:ascii="Times New Roman" w:hAnsi="Times New Roman" w:cs="Times New Roman"/>
          <w:i/>
          <w:iCs/>
          <w:sz w:val="24"/>
          <w:szCs w:val="24"/>
        </w:rPr>
        <w:t xml:space="preserve"> 12</w:t>
      </w:r>
      <w:r w:rsidR="00FD5A68" w:rsidRPr="00FD5A68">
        <w:rPr>
          <w:rFonts w:ascii="Times New Roman" w:hAnsi="Times New Roman" w:cs="Times New Roman"/>
          <w:i/>
          <w:iCs/>
          <w:sz w:val="24"/>
          <w:szCs w:val="24"/>
        </w:rPr>
        <w:t xml:space="preserve"> (1)</w:t>
      </w:r>
      <w:r w:rsidRPr="00FD5A68">
        <w:rPr>
          <w:rFonts w:ascii="Times New Roman" w:hAnsi="Times New Roman" w:cs="Times New Roman"/>
          <w:i/>
          <w:iCs/>
          <w:sz w:val="24"/>
          <w:szCs w:val="24"/>
        </w:rPr>
        <w:t>: </w:t>
      </w:r>
      <w:r w:rsidR="00FD5A68" w:rsidRPr="00FD5A68">
        <w:rPr>
          <w:rFonts w:ascii="Times New Roman" w:hAnsi="Times New Roman" w:cs="Times New Roman"/>
          <w:i/>
          <w:iCs/>
          <w:sz w:val="24"/>
          <w:szCs w:val="24"/>
        </w:rPr>
        <w:t>1-10</w:t>
      </w:r>
      <w:r w:rsidRPr="00FD5A68">
        <w:rPr>
          <w:rFonts w:ascii="Times New Roman" w:hAnsi="Times New Roman" w:cs="Times New Roman"/>
          <w:i/>
          <w:iCs/>
          <w:sz w:val="24"/>
          <w:szCs w:val="24"/>
        </w:rPr>
        <w:t>.</w:t>
      </w:r>
      <w:r w:rsidRPr="00C10D28">
        <w:rPr>
          <w:rFonts w:ascii="Times New Roman" w:hAnsi="Times New Roman" w:cs="Times New Roman"/>
          <w:i/>
          <w:iCs/>
          <w:sz w:val="24"/>
          <w:szCs w:val="24"/>
        </w:rPr>
        <w:t> </w:t>
      </w:r>
    </w:p>
    <w:p w:rsidR="00B5385F" w:rsidRPr="00C10D28" w:rsidRDefault="00B5385F" w:rsidP="00EA4EF9">
      <w:pPr>
        <w:widowControl w:val="0"/>
        <w:autoSpaceDE w:val="0"/>
        <w:autoSpaceDN w:val="0"/>
        <w:adjustRightInd w:val="0"/>
        <w:spacing w:before="120" w:after="240" w:line="360" w:lineRule="auto"/>
        <w:ind w:left="540" w:hanging="540"/>
        <w:jc w:val="both"/>
        <w:rPr>
          <w:rFonts w:asciiTheme="majorBidi" w:hAnsiTheme="majorBidi" w:cstheme="majorBidi"/>
          <w:sz w:val="24"/>
          <w:szCs w:val="24"/>
        </w:rPr>
      </w:pPr>
      <w:r w:rsidRPr="00C10D28">
        <w:rPr>
          <w:rFonts w:asciiTheme="majorBidi" w:hAnsiTheme="majorBidi" w:cstheme="majorBidi"/>
          <w:b/>
          <w:bCs/>
          <w:i/>
          <w:iCs/>
          <w:sz w:val="24"/>
          <w:szCs w:val="24"/>
        </w:rPr>
        <w:t>(14) Han</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K.H.</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Han</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S.Y.</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Kim</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H.S.</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Kang</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Y.S.</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Cha</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D.R.</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(2010):</w:t>
      </w:r>
      <w:r w:rsidRPr="00C10D28">
        <w:rPr>
          <w:rFonts w:asciiTheme="majorBidi" w:hAnsiTheme="majorBidi" w:cstheme="majorBidi"/>
          <w:sz w:val="24"/>
          <w:szCs w:val="24"/>
        </w:rPr>
        <w:t>Prolonged administration enhances the renoprotective effect of pentoxifylline via anti-inflammatory activity in streptozotocin- induced diabetic nephropathy. Inflammation. 33(3): 137-143.</w:t>
      </w:r>
    </w:p>
    <w:p w:rsidR="00B5385F" w:rsidRPr="00C10D28" w:rsidRDefault="00B5385F" w:rsidP="00351769">
      <w:pPr>
        <w:widowControl w:val="0"/>
        <w:autoSpaceDE w:val="0"/>
        <w:autoSpaceDN w:val="0"/>
        <w:adjustRightInd w:val="0"/>
        <w:spacing w:before="120" w:after="240"/>
        <w:ind w:left="540" w:hanging="540"/>
        <w:jc w:val="both"/>
        <w:rPr>
          <w:rFonts w:asciiTheme="majorBidi" w:hAnsiTheme="majorBidi" w:cstheme="majorBidi"/>
          <w:sz w:val="24"/>
          <w:szCs w:val="24"/>
        </w:rPr>
      </w:pPr>
      <w:r w:rsidRPr="00C10D28">
        <w:rPr>
          <w:rFonts w:asciiTheme="majorBidi" w:hAnsiTheme="majorBidi" w:cstheme="majorBidi"/>
          <w:b/>
          <w:bCs/>
          <w:i/>
          <w:iCs/>
          <w:sz w:val="24"/>
          <w:szCs w:val="24"/>
        </w:rPr>
        <w:t>(15) Kantar</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A.</w:t>
      </w:r>
      <w:r w:rsidR="00EA4EF9">
        <w:rPr>
          <w:rFonts w:asciiTheme="majorBidi" w:hAnsiTheme="majorBidi" w:cstheme="majorBidi"/>
          <w:b/>
          <w:bCs/>
          <w:i/>
          <w:iCs/>
          <w:sz w:val="24"/>
          <w:szCs w:val="24"/>
        </w:rPr>
        <w:t xml:space="preserve">; </w:t>
      </w:r>
      <w:r w:rsidRPr="00C10D28">
        <w:rPr>
          <w:rFonts w:asciiTheme="majorBidi" w:hAnsiTheme="majorBidi" w:cstheme="majorBidi"/>
          <w:b/>
          <w:bCs/>
          <w:i/>
          <w:iCs/>
          <w:sz w:val="24"/>
          <w:szCs w:val="24"/>
        </w:rPr>
        <w:t>Klimek</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L.</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Cazan</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D.</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Sperl</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A.</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Sent</w:t>
      </w:r>
      <w:r w:rsidR="00EA4EF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U.</w:t>
      </w:r>
      <w:r w:rsidR="00EA4EF9">
        <w:rPr>
          <w:rFonts w:asciiTheme="majorBidi" w:hAnsiTheme="majorBidi" w:cstheme="majorBidi"/>
          <w:b/>
          <w:bCs/>
          <w:i/>
          <w:iCs/>
          <w:sz w:val="24"/>
          <w:szCs w:val="24"/>
        </w:rPr>
        <w:t>;</w:t>
      </w:r>
      <w:r w:rsidRPr="00351769">
        <w:rPr>
          <w:rFonts w:asciiTheme="majorBidi" w:hAnsiTheme="majorBidi" w:cstheme="majorBidi"/>
          <w:b/>
          <w:bCs/>
          <w:i/>
          <w:iCs/>
          <w:sz w:val="24"/>
          <w:szCs w:val="24"/>
        </w:rPr>
        <w:t>Mesquita</w:t>
      </w:r>
      <w:r w:rsidR="00EA4EF9" w:rsidRPr="00351769">
        <w:rPr>
          <w:rFonts w:asciiTheme="majorBidi" w:hAnsiTheme="majorBidi" w:cstheme="majorBidi"/>
          <w:b/>
          <w:bCs/>
          <w:i/>
          <w:iCs/>
          <w:sz w:val="24"/>
          <w:szCs w:val="24"/>
        </w:rPr>
        <w:t>,</w:t>
      </w:r>
      <w:r w:rsidRPr="00351769">
        <w:rPr>
          <w:rFonts w:asciiTheme="majorBidi" w:hAnsiTheme="majorBidi" w:cstheme="majorBidi"/>
          <w:b/>
          <w:bCs/>
          <w:i/>
          <w:iCs/>
          <w:sz w:val="24"/>
          <w:szCs w:val="24"/>
        </w:rPr>
        <w:t xml:space="preserve"> M.</w:t>
      </w:r>
      <w:r w:rsidR="00EA4EF9" w:rsidRPr="00351769">
        <w:rPr>
          <w:rFonts w:asciiTheme="majorBidi" w:hAnsiTheme="majorBidi" w:cstheme="majorBidi"/>
          <w:b/>
          <w:bCs/>
          <w:i/>
          <w:iCs/>
          <w:sz w:val="24"/>
          <w:szCs w:val="24"/>
        </w:rPr>
        <w:t>,</w:t>
      </w:r>
      <w:r w:rsidRPr="00351769">
        <w:rPr>
          <w:rFonts w:asciiTheme="majorBidi" w:hAnsiTheme="majorBidi" w:cstheme="majorBidi"/>
          <w:b/>
          <w:bCs/>
          <w:i/>
          <w:iCs/>
          <w:sz w:val="24"/>
          <w:szCs w:val="24"/>
        </w:rPr>
        <w:t xml:space="preserve"> (2020): </w:t>
      </w:r>
      <w:r w:rsidRPr="00351769">
        <w:rPr>
          <w:rFonts w:asciiTheme="majorBidi" w:hAnsiTheme="majorBidi" w:cstheme="majorBidi"/>
          <w:sz w:val="24"/>
          <w:szCs w:val="24"/>
        </w:rPr>
        <w:t>An overview of efficacy and safety of ambroxol for the treatment of acute and chronic respiratory diseases with a special regard to children. Multidisciplinary Respiratory Medicine.</w:t>
      </w:r>
      <w:r w:rsidR="00351769">
        <w:rPr>
          <w:rFonts w:ascii="Arial" w:hAnsi="Arial" w:cs="Arial"/>
          <w:color w:val="000000"/>
          <w:sz w:val="23"/>
          <w:szCs w:val="23"/>
          <w:shd w:val="clear" w:color="auto" w:fill="FFFFFF"/>
        </w:rPr>
        <w:t>15(1): 511.</w:t>
      </w:r>
    </w:p>
    <w:p w:rsidR="001510BC" w:rsidRPr="00C10D28" w:rsidRDefault="001510BC" w:rsidP="00351769">
      <w:pPr>
        <w:widowControl w:val="0"/>
        <w:autoSpaceDE w:val="0"/>
        <w:autoSpaceDN w:val="0"/>
        <w:adjustRightInd w:val="0"/>
        <w:spacing w:after="240" w:line="360" w:lineRule="auto"/>
        <w:ind w:left="540" w:hanging="720"/>
        <w:jc w:val="both"/>
        <w:rPr>
          <w:rFonts w:ascii="Calibri" w:eastAsia="Times New Roman" w:hAnsi="Calibri" w:cs="Arial"/>
          <w:sz w:val="24"/>
          <w:szCs w:val="24"/>
        </w:rPr>
      </w:pPr>
      <w:r w:rsidRPr="00351769">
        <w:rPr>
          <w:rFonts w:asciiTheme="majorBidi" w:hAnsiTheme="majorBidi" w:cstheme="majorBidi"/>
          <w:b/>
          <w:bCs/>
          <w:i/>
          <w:iCs/>
          <w:sz w:val="24"/>
          <w:szCs w:val="24"/>
        </w:rPr>
        <w:t>(16)</w:t>
      </w:r>
      <w:r w:rsidR="00EA4EF9" w:rsidRPr="00351769">
        <w:rPr>
          <w:rFonts w:ascii="Calibri" w:eastAsia="Times New Roman" w:hAnsi="Calibri" w:cs="Arial"/>
          <w:b/>
          <w:bCs/>
          <w:i/>
          <w:iCs/>
          <w:sz w:val="24"/>
          <w:szCs w:val="24"/>
        </w:rPr>
        <w:t xml:space="preserve"> Wilson, </w:t>
      </w:r>
      <w:r w:rsidRPr="00351769">
        <w:rPr>
          <w:rFonts w:ascii="Calibri" w:eastAsia="Times New Roman" w:hAnsi="Calibri" w:cs="Arial"/>
          <w:b/>
          <w:bCs/>
          <w:i/>
          <w:iCs/>
          <w:sz w:val="24"/>
          <w:szCs w:val="24"/>
        </w:rPr>
        <w:t>R.D.</w:t>
      </w:r>
      <w:r w:rsidR="00EA4EF9" w:rsidRPr="00351769">
        <w:rPr>
          <w:rFonts w:ascii="Calibri" w:eastAsia="Times New Roman" w:hAnsi="Calibri" w:cs="Arial"/>
          <w:b/>
          <w:bCs/>
          <w:i/>
          <w:iCs/>
          <w:sz w:val="24"/>
          <w:szCs w:val="24"/>
        </w:rPr>
        <w:t>;</w:t>
      </w:r>
      <w:r w:rsidRPr="00351769">
        <w:rPr>
          <w:rFonts w:ascii="Calibri" w:eastAsia="Times New Roman" w:hAnsi="Calibri" w:cs="Arial"/>
          <w:b/>
          <w:bCs/>
          <w:i/>
          <w:iCs/>
          <w:sz w:val="24"/>
          <w:szCs w:val="24"/>
        </w:rPr>
        <w:t xml:space="preserve"> and Shahidul</w:t>
      </w:r>
      <w:r w:rsidR="00EA4EF9" w:rsidRPr="00351769">
        <w:rPr>
          <w:rFonts w:ascii="Calibri" w:eastAsia="Times New Roman" w:hAnsi="Calibri" w:cs="Arial"/>
          <w:b/>
          <w:bCs/>
          <w:i/>
          <w:iCs/>
          <w:sz w:val="24"/>
          <w:szCs w:val="24"/>
        </w:rPr>
        <w:t>,</w:t>
      </w:r>
      <w:r w:rsidRPr="00351769">
        <w:rPr>
          <w:rFonts w:ascii="Calibri" w:eastAsia="Times New Roman" w:hAnsi="Calibri" w:cs="Arial"/>
          <w:b/>
          <w:bCs/>
          <w:i/>
          <w:iCs/>
          <w:sz w:val="24"/>
          <w:szCs w:val="24"/>
        </w:rPr>
        <w:t xml:space="preserve"> I.</w:t>
      </w:r>
      <w:r w:rsidR="00EA4EF9" w:rsidRPr="00351769">
        <w:rPr>
          <w:rFonts w:ascii="Calibri" w:eastAsia="Times New Roman" w:hAnsi="Calibri" w:cs="Arial"/>
          <w:b/>
          <w:bCs/>
          <w:i/>
          <w:iCs/>
          <w:sz w:val="24"/>
          <w:szCs w:val="24"/>
        </w:rPr>
        <w:t>,</w:t>
      </w:r>
      <w:r w:rsidRPr="00351769">
        <w:rPr>
          <w:rFonts w:ascii="Calibri" w:eastAsia="Times New Roman" w:hAnsi="Calibri" w:cs="Arial"/>
          <w:b/>
          <w:bCs/>
          <w:i/>
          <w:iCs/>
          <w:sz w:val="24"/>
          <w:szCs w:val="24"/>
        </w:rPr>
        <w:t xml:space="preserve"> (2012):</w:t>
      </w:r>
      <w:r w:rsidRPr="00351769">
        <w:rPr>
          <w:rFonts w:ascii="Calibri" w:eastAsia="Times New Roman" w:hAnsi="Calibri" w:cs="Arial"/>
          <w:sz w:val="24"/>
          <w:szCs w:val="24"/>
        </w:rPr>
        <w:t>Fructose-fed streptozotocin-injected rat: an alternative model for type 2 diabetes.Pharmacological Reports</w:t>
      </w:r>
      <w:r w:rsidR="00351769">
        <w:rPr>
          <w:rFonts w:ascii="Calibri" w:eastAsia="Times New Roman" w:hAnsi="Calibri" w:cs="Arial"/>
          <w:sz w:val="24"/>
          <w:szCs w:val="24"/>
        </w:rPr>
        <w:t xml:space="preserve">.12( </w:t>
      </w:r>
      <w:r w:rsidR="00351769">
        <w:t>64): 129-139</w:t>
      </w:r>
    </w:p>
    <w:p w:rsidR="001510BC" w:rsidRPr="00C10D28" w:rsidRDefault="001510BC" w:rsidP="00EA4EF9">
      <w:pPr>
        <w:widowControl w:val="0"/>
        <w:autoSpaceDE w:val="0"/>
        <w:autoSpaceDN w:val="0"/>
        <w:adjustRightInd w:val="0"/>
        <w:spacing w:before="120" w:after="240"/>
        <w:ind w:left="540" w:hanging="540"/>
        <w:jc w:val="both"/>
        <w:rPr>
          <w:rFonts w:ascii="Times New Roman" w:eastAsia="Times New Roman" w:hAnsi="Times New Roman" w:cs="Times New Roman"/>
          <w:iCs/>
          <w:sz w:val="24"/>
          <w:szCs w:val="24"/>
        </w:rPr>
      </w:pPr>
      <w:r w:rsidRPr="00C10D28">
        <w:rPr>
          <w:rFonts w:asciiTheme="majorBidi" w:hAnsiTheme="majorBidi" w:cstheme="majorBidi"/>
          <w:b/>
          <w:bCs/>
          <w:i/>
          <w:iCs/>
          <w:sz w:val="24"/>
          <w:szCs w:val="24"/>
        </w:rPr>
        <w:t>(17)</w:t>
      </w:r>
      <w:hyperlink r:id="rId25" w:history="1">
        <w:r w:rsidRPr="00C10D28">
          <w:rPr>
            <w:rFonts w:ascii="Times New Roman" w:eastAsia="Times New Roman" w:hAnsi="Times New Roman" w:cs="Times New Roman"/>
            <w:b/>
            <w:bCs/>
            <w:i/>
            <w:sz w:val="24"/>
            <w:szCs w:val="24"/>
          </w:rPr>
          <w:t>Prem</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J.T</w:t>
        </w:r>
      </w:hyperlink>
      <w:r w:rsidRPr="00C10D28">
        <w:rPr>
          <w:rFonts w:ascii="Times New Roman" w:eastAsia="Times New Roman" w:hAnsi="Times New Roman" w:cs="Times New Roman"/>
          <w:b/>
          <w:bCs/>
          <w:i/>
          <w:sz w:val="24"/>
          <w:szCs w:val="24"/>
        </w:rPr>
        <w:t>.</w:t>
      </w:r>
      <w:r w:rsidR="00EA4EF9">
        <w:rPr>
          <w:rFonts w:ascii="Times New Roman" w:eastAsia="Times New Roman" w:hAnsi="Times New Roman" w:cs="Times New Roman"/>
          <w:b/>
          <w:bCs/>
          <w:i/>
          <w:sz w:val="24"/>
          <w:szCs w:val="24"/>
        </w:rPr>
        <w:t>;</w:t>
      </w:r>
      <w:hyperlink r:id="rId26" w:history="1">
        <w:r w:rsidRPr="00C10D28">
          <w:rPr>
            <w:rFonts w:ascii="Times New Roman" w:eastAsia="Times New Roman" w:hAnsi="Times New Roman" w:cs="Times New Roman"/>
            <w:b/>
            <w:bCs/>
            <w:i/>
            <w:sz w:val="24"/>
            <w:szCs w:val="24"/>
          </w:rPr>
          <w:t>Eppinger</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M</w:t>
        </w:r>
      </w:hyperlink>
      <w:r w:rsidRPr="00C10D28">
        <w:rPr>
          <w:rFonts w:ascii="Times New Roman" w:eastAsia="Times New Roman" w:hAnsi="Times New Roman" w:cs="Times New Roman"/>
          <w:b/>
          <w:bCs/>
          <w:i/>
          <w:sz w:val="24"/>
          <w:szCs w:val="24"/>
        </w:rPr>
        <w:t>.</w:t>
      </w:r>
      <w:r w:rsidR="00EA4EF9">
        <w:rPr>
          <w:rFonts w:ascii="Times New Roman" w:eastAsia="Times New Roman" w:hAnsi="Times New Roman" w:cs="Times New Roman"/>
          <w:b/>
          <w:bCs/>
          <w:i/>
          <w:sz w:val="24"/>
          <w:szCs w:val="24"/>
        </w:rPr>
        <w:t>;</w:t>
      </w:r>
      <w:hyperlink r:id="rId27" w:history="1">
        <w:r w:rsidRPr="00C10D28">
          <w:rPr>
            <w:rFonts w:ascii="Times New Roman" w:eastAsia="Times New Roman" w:hAnsi="Times New Roman" w:cs="Times New Roman"/>
            <w:b/>
            <w:bCs/>
            <w:i/>
            <w:sz w:val="24"/>
            <w:szCs w:val="24"/>
          </w:rPr>
          <w:t>Lemmon</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G</w:t>
        </w:r>
      </w:hyperlink>
      <w:r w:rsidRPr="00C10D28">
        <w:rPr>
          <w:rFonts w:ascii="Times New Roman" w:eastAsia="Times New Roman" w:hAnsi="Times New Roman" w:cs="Times New Roman"/>
          <w:b/>
          <w:bCs/>
          <w:i/>
          <w:sz w:val="24"/>
          <w:szCs w:val="24"/>
        </w:rPr>
        <w:t>.</w:t>
      </w:r>
      <w:r w:rsidR="00EA4EF9">
        <w:rPr>
          <w:rFonts w:ascii="Times New Roman" w:eastAsia="Times New Roman" w:hAnsi="Times New Roman" w:cs="Times New Roman"/>
          <w:b/>
          <w:bCs/>
          <w:i/>
          <w:sz w:val="24"/>
          <w:szCs w:val="24"/>
        </w:rPr>
        <w:t>;</w:t>
      </w:r>
      <w:hyperlink r:id="rId28" w:history="1">
        <w:r w:rsidRPr="00C10D28">
          <w:rPr>
            <w:rFonts w:ascii="Times New Roman" w:eastAsia="Times New Roman" w:hAnsi="Times New Roman" w:cs="Times New Roman"/>
            <w:b/>
            <w:bCs/>
            <w:i/>
            <w:sz w:val="24"/>
            <w:szCs w:val="24"/>
          </w:rPr>
          <w:t>Miller</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S</w:t>
        </w:r>
      </w:hyperlink>
      <w:r w:rsidRPr="00C10D28">
        <w:rPr>
          <w:rFonts w:ascii="Times New Roman" w:eastAsia="Times New Roman" w:hAnsi="Times New Roman" w:cs="Times New Roman"/>
          <w:b/>
          <w:bCs/>
          <w:i/>
          <w:sz w:val="24"/>
          <w:szCs w:val="24"/>
        </w:rPr>
        <w:t>.</w:t>
      </w:r>
      <w:r w:rsidR="00EA4EF9">
        <w:rPr>
          <w:rFonts w:ascii="Times New Roman" w:eastAsia="Times New Roman" w:hAnsi="Times New Roman" w:cs="Times New Roman"/>
          <w:b/>
          <w:bCs/>
          <w:i/>
          <w:sz w:val="24"/>
          <w:szCs w:val="24"/>
        </w:rPr>
        <w:t>;</w:t>
      </w:r>
      <w:hyperlink r:id="rId29" w:history="1">
        <w:r w:rsidRPr="00C10D28">
          <w:rPr>
            <w:rFonts w:ascii="Times New Roman" w:eastAsia="Times New Roman" w:hAnsi="Times New Roman" w:cs="Times New Roman"/>
            <w:b/>
            <w:bCs/>
            <w:i/>
            <w:sz w:val="24"/>
            <w:szCs w:val="24"/>
          </w:rPr>
          <w:t>Nolan</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D</w:t>
        </w:r>
      </w:hyperlink>
      <w:r w:rsidRPr="00C10D28">
        <w:rPr>
          <w:rFonts w:ascii="Times New Roman" w:eastAsia="Times New Roman" w:hAnsi="Times New Roman" w:cs="Times New Roman"/>
          <w:b/>
          <w:bCs/>
          <w:i/>
          <w:sz w:val="24"/>
          <w:szCs w:val="24"/>
        </w:rPr>
        <w:t>.</w:t>
      </w:r>
      <w:r w:rsidR="00EA4EF9">
        <w:rPr>
          <w:rFonts w:ascii="Times New Roman" w:eastAsia="Times New Roman" w:hAnsi="Times New Roman" w:cs="Times New Roman"/>
          <w:b/>
          <w:bCs/>
          <w:i/>
          <w:sz w:val="24"/>
          <w:szCs w:val="24"/>
        </w:rPr>
        <w:t>;</w:t>
      </w:r>
      <w:hyperlink r:id="rId30" w:history="1">
        <w:r w:rsidRPr="00C10D28">
          <w:rPr>
            <w:rFonts w:ascii="Times New Roman" w:eastAsia="Times New Roman" w:hAnsi="Times New Roman" w:cs="Times New Roman"/>
            <w:b/>
            <w:bCs/>
            <w:i/>
            <w:sz w:val="24"/>
            <w:szCs w:val="24"/>
          </w:rPr>
          <w:t>Peoples</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J</w:t>
        </w:r>
      </w:hyperlink>
      <w:r w:rsidRPr="00C10D28">
        <w:rPr>
          <w:rFonts w:ascii="Times New Roman" w:eastAsia="Times New Roman" w:hAnsi="Times New Roman" w:cs="Times New Roman"/>
          <w:b/>
          <w:bCs/>
          <w:i/>
          <w:sz w:val="24"/>
          <w:szCs w:val="24"/>
        </w:rPr>
        <w:t>.</w:t>
      </w:r>
      <w:r w:rsidR="00EA4EF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(1999 ): </w:t>
      </w:r>
      <w:r w:rsidRPr="00C10D28">
        <w:rPr>
          <w:rFonts w:ascii="Times New Roman" w:eastAsia="Times New Roman" w:hAnsi="Times New Roman" w:cs="Times New Roman"/>
          <w:iCs/>
          <w:sz w:val="24"/>
          <w:szCs w:val="24"/>
        </w:rPr>
        <w:t>The role of glutamine in skeletal muscle ischemia/reperfusion injury in the rat hind limb model .</w:t>
      </w:r>
      <w:hyperlink r:id="rId31" w:tooltip="American journal of surgery." w:history="1">
        <w:r w:rsidRPr="00C10D28">
          <w:rPr>
            <w:rFonts w:ascii="Times New Roman" w:eastAsia="Times New Roman" w:hAnsi="Times New Roman" w:cs="Times New Roman"/>
            <w:iCs/>
            <w:sz w:val="24"/>
            <w:szCs w:val="24"/>
          </w:rPr>
          <w:t>Am J Surg.</w:t>
        </w:r>
      </w:hyperlink>
      <w:r w:rsidRPr="00C10D28">
        <w:rPr>
          <w:rFonts w:ascii="Times New Roman" w:eastAsia="Times New Roman" w:hAnsi="Times New Roman" w:cs="Times New Roman"/>
          <w:iCs/>
          <w:sz w:val="24"/>
          <w:szCs w:val="24"/>
        </w:rPr>
        <w:t>;178(2):147-50.</w:t>
      </w:r>
    </w:p>
    <w:p w:rsidR="00FD5A68" w:rsidRPr="00FD5A68" w:rsidRDefault="001510BC" w:rsidP="00FD5A68">
      <w:pPr>
        <w:pStyle w:val="Heading1"/>
        <w:shd w:val="clear" w:color="auto" w:fill="FFFFFF"/>
        <w:spacing w:before="0" w:beforeAutospacing="0" w:after="0" w:afterAutospacing="0"/>
        <w:jc w:val="lowKashida"/>
        <w:rPr>
          <w:rFonts w:asciiTheme="minorHAnsi" w:hAnsiTheme="minorHAnsi" w:cstheme="minorBidi"/>
          <w:b w:val="0"/>
          <w:bCs w:val="0"/>
          <w:sz w:val="24"/>
          <w:szCs w:val="24"/>
        </w:rPr>
      </w:pPr>
      <w:r w:rsidRPr="00FD5A68">
        <w:rPr>
          <w:rFonts w:asciiTheme="majorBidi" w:hAnsiTheme="majorBidi" w:cstheme="majorBidi"/>
          <w:i/>
          <w:iCs/>
          <w:sz w:val="24"/>
          <w:szCs w:val="24"/>
        </w:rPr>
        <w:t>(18)</w:t>
      </w:r>
      <w:hyperlink r:id="rId32" w:history="1">
        <w:r w:rsidRPr="00FD5A68">
          <w:rPr>
            <w:rFonts w:asciiTheme="minorHAnsi" w:eastAsiaTheme="minorEastAsia" w:hAnsiTheme="minorHAnsi" w:cstheme="minorBidi"/>
            <w:kern w:val="0"/>
            <w:sz w:val="24"/>
            <w:szCs w:val="24"/>
          </w:rPr>
          <w:t>Kravchuk</w:t>
        </w:r>
      </w:hyperlink>
      <w:r w:rsidR="00EA4EF9" w:rsidRPr="00FD5A68">
        <w:rPr>
          <w:sz w:val="24"/>
          <w:szCs w:val="24"/>
        </w:rPr>
        <w:t>,</w:t>
      </w:r>
      <w:r w:rsidRPr="00FD5A68">
        <w:rPr>
          <w:rFonts w:asciiTheme="minorHAnsi" w:eastAsiaTheme="minorEastAsia" w:hAnsiTheme="minorHAnsi" w:cstheme="minorBidi"/>
          <w:kern w:val="0"/>
          <w:sz w:val="24"/>
          <w:szCs w:val="24"/>
        </w:rPr>
        <w:t xml:space="preserve"> E.</w:t>
      </w:r>
      <w:r w:rsidR="00EA4EF9" w:rsidRPr="00FD5A68">
        <w:rPr>
          <w:rFonts w:asciiTheme="minorHAnsi" w:eastAsiaTheme="minorEastAsia" w:hAnsiTheme="minorHAnsi" w:cstheme="minorBidi"/>
          <w:kern w:val="0"/>
          <w:sz w:val="24"/>
          <w:szCs w:val="24"/>
        </w:rPr>
        <w:t>;</w:t>
      </w:r>
      <w:hyperlink r:id="rId33" w:history="1">
        <w:r w:rsidR="00AF38D6" w:rsidRPr="00FD5A68">
          <w:rPr>
            <w:rFonts w:asciiTheme="minorHAnsi" w:eastAsiaTheme="minorEastAsia" w:hAnsiTheme="minorHAnsi" w:cstheme="minorBidi"/>
            <w:kern w:val="0"/>
            <w:sz w:val="24"/>
            <w:szCs w:val="24"/>
          </w:rPr>
          <w:t>Grineva</w:t>
        </w:r>
      </w:hyperlink>
      <w:r w:rsidR="00EA4EF9" w:rsidRPr="00FD5A68">
        <w:rPr>
          <w:sz w:val="24"/>
          <w:szCs w:val="24"/>
        </w:rPr>
        <w:t>,</w:t>
      </w:r>
      <w:r w:rsidR="00AF38D6" w:rsidRPr="00FD5A68">
        <w:rPr>
          <w:i/>
          <w:kern w:val="0"/>
          <w:sz w:val="24"/>
          <w:szCs w:val="24"/>
        </w:rPr>
        <w:t>E.</w:t>
      </w:r>
      <w:r w:rsidR="00EA4EF9" w:rsidRPr="00FD5A68">
        <w:rPr>
          <w:i/>
          <w:kern w:val="0"/>
          <w:sz w:val="24"/>
          <w:szCs w:val="24"/>
        </w:rPr>
        <w:t>;</w:t>
      </w:r>
      <w:hyperlink r:id="rId34" w:history="1">
        <w:r w:rsidR="00AF38D6" w:rsidRPr="00FD5A68">
          <w:rPr>
            <w:i/>
            <w:kern w:val="0"/>
            <w:sz w:val="24"/>
            <w:szCs w:val="24"/>
          </w:rPr>
          <w:t>Bairamov</w:t>
        </w:r>
      </w:hyperlink>
      <w:r w:rsidR="00EA4EF9" w:rsidRPr="00FD5A68">
        <w:rPr>
          <w:i/>
          <w:kern w:val="0"/>
          <w:sz w:val="24"/>
          <w:szCs w:val="24"/>
        </w:rPr>
        <w:t>,</w:t>
      </w:r>
      <w:r w:rsidR="00AF38D6" w:rsidRPr="00FD5A68">
        <w:rPr>
          <w:i/>
          <w:kern w:val="0"/>
          <w:sz w:val="24"/>
          <w:szCs w:val="24"/>
        </w:rPr>
        <w:t xml:space="preserve"> A.</w:t>
      </w:r>
      <w:r w:rsidR="00EA4EF9" w:rsidRPr="00FD5A68">
        <w:rPr>
          <w:i/>
          <w:kern w:val="0"/>
          <w:sz w:val="24"/>
          <w:szCs w:val="24"/>
        </w:rPr>
        <w:t>;</w:t>
      </w:r>
      <w:hyperlink r:id="rId35" w:history="1">
        <w:r w:rsidR="00AF38D6" w:rsidRPr="00FD5A68">
          <w:rPr>
            <w:i/>
            <w:kern w:val="0"/>
            <w:sz w:val="24"/>
            <w:szCs w:val="24"/>
          </w:rPr>
          <w:t>Galagudza</w:t>
        </w:r>
      </w:hyperlink>
      <w:r w:rsidR="00EA4EF9" w:rsidRPr="00FD5A68">
        <w:rPr>
          <w:i/>
          <w:kern w:val="0"/>
          <w:sz w:val="24"/>
          <w:szCs w:val="24"/>
        </w:rPr>
        <w:t>, M.,</w:t>
      </w:r>
      <w:r w:rsidR="00AF38D6" w:rsidRPr="00FD5A68">
        <w:rPr>
          <w:rFonts w:asciiTheme="minorHAnsi" w:eastAsiaTheme="minorEastAsia" w:hAnsiTheme="minorHAnsi" w:cstheme="minorBidi"/>
          <w:kern w:val="0"/>
          <w:sz w:val="24"/>
          <w:szCs w:val="24"/>
        </w:rPr>
        <w:t>(2011):</w:t>
      </w:r>
      <w:r w:rsidR="00AF38D6" w:rsidRPr="00FD5A68">
        <w:rPr>
          <w:rFonts w:asciiTheme="minorHAnsi" w:eastAsiaTheme="minorEastAsia" w:hAnsiTheme="minorHAnsi" w:cstheme="minorBidi"/>
          <w:b w:val="0"/>
          <w:bCs w:val="0"/>
          <w:kern w:val="0"/>
          <w:sz w:val="24"/>
          <w:szCs w:val="24"/>
        </w:rPr>
        <w:t xml:space="preserve"> The Effect of Metformin on the Myocardial Tolerance to Ischemia-Reperfusion Injury in the Rat Model of Diabetes Mellitus Type II.</w:t>
      </w:r>
      <w:hyperlink r:id="rId36" w:history="1">
        <w:r w:rsidR="00AF38D6" w:rsidRPr="00FD5A68">
          <w:rPr>
            <w:rFonts w:asciiTheme="minorHAnsi" w:hAnsiTheme="minorHAnsi" w:cstheme="minorBidi"/>
            <w:b w:val="0"/>
            <w:bCs w:val="0"/>
            <w:sz w:val="24"/>
            <w:szCs w:val="24"/>
          </w:rPr>
          <w:t>Experimental Diabetes Research</w:t>
        </w:r>
      </w:hyperlink>
      <w:r w:rsidR="00AF38D6" w:rsidRPr="00FD5A68">
        <w:rPr>
          <w:rFonts w:asciiTheme="minorHAnsi" w:hAnsiTheme="minorHAnsi" w:cstheme="minorBidi"/>
          <w:b w:val="0"/>
          <w:bCs w:val="0"/>
          <w:sz w:val="24"/>
          <w:szCs w:val="24"/>
        </w:rPr>
        <w:t> </w:t>
      </w:r>
      <w:r w:rsidR="00FD5A68" w:rsidRPr="00FD5A68">
        <w:rPr>
          <w:rFonts w:ascii="Arial" w:hAnsi="Arial" w:cs="Arial"/>
          <w:b w:val="0"/>
          <w:bCs w:val="0"/>
          <w:color w:val="222222"/>
          <w:sz w:val="22"/>
          <w:szCs w:val="22"/>
          <w:shd w:val="clear" w:color="auto" w:fill="FFFFFF"/>
        </w:rPr>
        <w:t>10(2011): 907496-907496</w:t>
      </w:r>
      <w:r w:rsidR="00FD5A68">
        <w:rPr>
          <w:rFonts w:ascii="Arial" w:hAnsi="Arial" w:cs="Arial"/>
          <w:b w:val="0"/>
          <w:bCs w:val="0"/>
          <w:color w:val="222222"/>
          <w:sz w:val="22"/>
          <w:szCs w:val="22"/>
          <w:shd w:val="clear" w:color="auto" w:fill="FFFFFF"/>
        </w:rPr>
        <w:t>.</w:t>
      </w:r>
    </w:p>
    <w:p w:rsidR="00AF38D6" w:rsidRPr="00C10D28" w:rsidRDefault="00AF38D6" w:rsidP="00136CE2">
      <w:pPr>
        <w:widowControl w:val="0"/>
        <w:autoSpaceDE w:val="0"/>
        <w:autoSpaceDN w:val="0"/>
        <w:adjustRightInd w:val="0"/>
        <w:spacing w:before="120" w:after="240"/>
        <w:ind w:left="540" w:hanging="540"/>
        <w:jc w:val="both"/>
        <w:rPr>
          <w:rFonts w:asciiTheme="majorBidi" w:hAnsiTheme="majorBidi" w:cstheme="majorBidi"/>
          <w:b/>
          <w:bCs/>
          <w:i/>
          <w:iCs/>
          <w:sz w:val="24"/>
          <w:szCs w:val="24"/>
        </w:rPr>
      </w:pPr>
      <w:r w:rsidRPr="00F22AE0">
        <w:rPr>
          <w:b/>
          <w:bCs/>
          <w:i/>
          <w:iCs/>
          <w:sz w:val="24"/>
          <w:szCs w:val="24"/>
        </w:rPr>
        <w:t xml:space="preserve"> (19)</w:t>
      </w:r>
      <w:hyperlink r:id="rId37" w:history="1">
        <w:r w:rsidRPr="00C10D28">
          <w:rPr>
            <w:rFonts w:asciiTheme="majorBidi" w:hAnsiTheme="majorBidi" w:cstheme="majorBidi"/>
            <w:b/>
            <w:bCs/>
            <w:i/>
            <w:iCs/>
            <w:sz w:val="24"/>
            <w:szCs w:val="24"/>
          </w:rPr>
          <w:t>Chen</w:t>
        </w:r>
      </w:hyperlink>
      <w:r w:rsidRPr="00C10D28">
        <w:rPr>
          <w:rFonts w:asciiTheme="majorBidi" w:hAnsiTheme="majorBidi" w:cstheme="majorBidi"/>
          <w:b/>
          <w:bCs/>
          <w:i/>
          <w:iCs/>
          <w:sz w:val="24"/>
          <w:szCs w:val="24"/>
        </w:rPr>
        <w:t xml:space="preserve"> F., </w:t>
      </w:r>
      <w:hyperlink r:id="rId38" w:history="1">
        <w:r w:rsidRPr="00C10D28">
          <w:rPr>
            <w:rFonts w:asciiTheme="majorBidi" w:hAnsiTheme="majorBidi" w:cstheme="majorBidi"/>
            <w:b/>
            <w:bCs/>
            <w:i/>
            <w:iCs/>
            <w:sz w:val="24"/>
            <w:szCs w:val="24"/>
          </w:rPr>
          <w:t xml:space="preserve"> Zhang</w:t>
        </w:r>
      </w:hyperlink>
      <w:r w:rsidRPr="00C10D28">
        <w:rPr>
          <w:rFonts w:asciiTheme="majorBidi" w:hAnsiTheme="majorBidi" w:cstheme="majorBidi"/>
          <w:b/>
          <w:bCs/>
          <w:i/>
          <w:iCs/>
          <w:sz w:val="24"/>
          <w:szCs w:val="24"/>
        </w:rPr>
        <w:t>Y. and </w:t>
      </w:r>
      <w:hyperlink r:id="rId39" w:history="1">
        <w:r w:rsidRPr="00C10D28">
          <w:rPr>
            <w:rFonts w:asciiTheme="majorBidi" w:hAnsiTheme="majorBidi" w:cstheme="majorBidi"/>
            <w:b/>
            <w:bCs/>
            <w:i/>
            <w:iCs/>
            <w:sz w:val="24"/>
            <w:szCs w:val="24"/>
          </w:rPr>
          <w:t>zhang</w:t>
        </w:r>
      </w:hyperlink>
      <w:r w:rsidRPr="00C10D28">
        <w:rPr>
          <w:rFonts w:asciiTheme="majorBidi" w:hAnsiTheme="majorBidi" w:cstheme="majorBidi"/>
          <w:b/>
          <w:bCs/>
          <w:i/>
          <w:iCs/>
          <w:sz w:val="24"/>
          <w:szCs w:val="24"/>
        </w:rPr>
        <w:t xml:space="preserve"> C. (2015):</w:t>
      </w:r>
      <w:r w:rsidRPr="00C10D28">
        <w:rPr>
          <w:rFonts w:asciiTheme="majorBidi" w:hAnsiTheme="majorBidi" w:cstheme="majorBidi"/>
          <w:sz w:val="24"/>
          <w:szCs w:val="24"/>
        </w:rPr>
        <w:t>Effect of ambroxol on the concentration of cefotaxime in the bronchoalveolar lavage fluid of rats with pulmonary fibrosis.</w:t>
      </w:r>
      <w:hyperlink r:id="rId40" w:history="1">
        <w:r w:rsidRPr="00C10D28">
          <w:rPr>
            <w:rFonts w:asciiTheme="majorBidi" w:hAnsiTheme="majorBidi" w:cstheme="majorBidi"/>
            <w:sz w:val="24"/>
            <w:szCs w:val="24"/>
          </w:rPr>
          <w:t>ExpTher Med</w:t>
        </w:r>
      </w:hyperlink>
      <w:r w:rsidR="00136CE2">
        <w:rPr>
          <w:rFonts w:asciiTheme="majorBidi" w:hAnsiTheme="majorBidi" w:cstheme="majorBidi"/>
          <w:sz w:val="24"/>
          <w:szCs w:val="24"/>
        </w:rPr>
        <w:t>.</w:t>
      </w:r>
      <w:r w:rsidRPr="00C10D28">
        <w:rPr>
          <w:rFonts w:asciiTheme="majorBidi" w:hAnsiTheme="majorBidi" w:cstheme="majorBidi"/>
          <w:sz w:val="24"/>
          <w:szCs w:val="24"/>
        </w:rPr>
        <w:t>9(2): 539–542.</w:t>
      </w:r>
    </w:p>
    <w:p w:rsidR="00AF38D6" w:rsidRPr="00C10D28" w:rsidRDefault="00AF38D6" w:rsidP="00F22AE0">
      <w:pPr>
        <w:tabs>
          <w:tab w:val="left" w:pos="1858"/>
        </w:tabs>
        <w:spacing w:line="358" w:lineRule="auto"/>
        <w:ind w:left="1191" w:right="132" w:hanging="994"/>
        <w:jc w:val="both"/>
        <w:rPr>
          <w:rFonts w:ascii="Times New Roman" w:eastAsia="Times New Roman" w:hAnsi="Times New Roman" w:cs="Times New Roman"/>
          <w:sz w:val="24"/>
          <w:szCs w:val="24"/>
        </w:rPr>
      </w:pPr>
      <w:r w:rsidRPr="00F22AE0">
        <w:rPr>
          <w:rFonts w:ascii="Times New Roman" w:eastAsia="Times New Roman" w:hAnsi="Times New Roman" w:cs="Times New Roman"/>
          <w:b/>
          <w:bCs/>
          <w:i/>
          <w:iCs/>
          <w:sz w:val="24"/>
          <w:szCs w:val="24"/>
          <w:bdr w:val="none" w:sz="0" w:space="0" w:color="auto" w:frame="1"/>
        </w:rPr>
        <w:t>(20) Yamamoto, K.;  Masuyama, T.;  Sakata, Y.;  Mano, T.; Nishikawa</w:t>
      </w:r>
      <w:r w:rsidRPr="00F22AE0">
        <w:rPr>
          <w:rFonts w:ascii="Times New Roman" w:eastAsia="Times New Roman" w:hAnsi="Times New Roman" w:cs="Times New Roman"/>
          <w:b/>
          <w:bCs/>
          <w:i/>
          <w:iCs/>
          <w:sz w:val="24"/>
          <w:szCs w:val="24"/>
        </w:rPr>
        <w:t>, N. et al., (2000):</w:t>
      </w:r>
      <w:r w:rsidRPr="00F22AE0">
        <w:rPr>
          <w:rFonts w:ascii="Times New Roman" w:eastAsia="Times New Roman" w:hAnsi="Times New Roman" w:cs="Times New Roman"/>
          <w:sz w:val="24"/>
          <w:szCs w:val="24"/>
        </w:rPr>
        <w:t xml:space="preserve"> Roles of renin–angiotensin and endothelin systems in development of diastolic heart failure in hypertensive hearts.Cardiovascular research, 47</w:t>
      </w:r>
      <w:r w:rsidR="00F22AE0" w:rsidRPr="00F22AE0">
        <w:rPr>
          <w:rFonts w:ascii="Times New Roman" w:eastAsia="Times New Roman" w:hAnsi="Times New Roman" w:cs="Times New Roman"/>
          <w:sz w:val="24"/>
          <w:szCs w:val="24"/>
        </w:rPr>
        <w:t>(2)</w:t>
      </w:r>
      <w:r w:rsidRPr="00F22AE0">
        <w:rPr>
          <w:rFonts w:ascii="Times New Roman" w:eastAsia="Times New Roman" w:hAnsi="Times New Roman" w:cs="Times New Roman"/>
          <w:sz w:val="24"/>
          <w:szCs w:val="24"/>
        </w:rPr>
        <w:t>:274-283.</w:t>
      </w:r>
      <w:r w:rsidR="00F22AE0" w:rsidRPr="00F22AE0">
        <w:rPr>
          <w:rFonts w:ascii="Helvetica" w:hAnsi="Helvetica"/>
          <w:color w:val="2A2A2A"/>
          <w:sz w:val="29"/>
          <w:szCs w:val="29"/>
          <w:shd w:val="clear" w:color="auto" w:fill="FFFFFF"/>
        </w:rPr>
        <w:t xml:space="preserve"> </w:t>
      </w:r>
    </w:p>
    <w:p w:rsidR="00AF38D6" w:rsidRPr="00C10D28" w:rsidRDefault="00AF38D6" w:rsidP="009166DA">
      <w:pPr>
        <w:tabs>
          <w:tab w:val="left" w:pos="1858"/>
        </w:tabs>
        <w:spacing w:line="358" w:lineRule="auto"/>
        <w:ind w:left="1191" w:right="132" w:hanging="994"/>
        <w:jc w:val="both"/>
        <w:rPr>
          <w:rFonts w:asciiTheme="majorBidi" w:hAnsiTheme="majorBidi" w:cstheme="majorBidi"/>
          <w:sz w:val="24"/>
          <w:szCs w:val="24"/>
        </w:rPr>
      </w:pPr>
      <w:r w:rsidRPr="00C10D28">
        <w:rPr>
          <w:rFonts w:ascii="Times New Roman" w:eastAsia="Times New Roman" w:hAnsi="Times New Roman" w:cs="Times New Roman"/>
          <w:sz w:val="24"/>
          <w:szCs w:val="24"/>
        </w:rPr>
        <w:t>(21)</w:t>
      </w:r>
      <w:hyperlink r:id="rId41" w:history="1">
        <w:r w:rsidRPr="00C10D28">
          <w:rPr>
            <w:rFonts w:asciiTheme="majorBidi" w:hAnsiTheme="majorBidi" w:cstheme="majorBidi"/>
            <w:b/>
            <w:bCs/>
            <w:i/>
            <w:iCs/>
            <w:sz w:val="24"/>
            <w:szCs w:val="24"/>
          </w:rPr>
          <w:t>D'Orazio</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P</w:t>
        </w:r>
      </w:hyperlink>
      <w:r w:rsidRPr="00C10D28">
        <w:rPr>
          <w:rFonts w:asciiTheme="majorBidi" w:hAnsiTheme="majorBidi" w:cstheme="majorBidi"/>
          <w:b/>
          <w:bCs/>
          <w:i/>
          <w:iCs/>
          <w:sz w:val="24"/>
          <w:szCs w:val="24"/>
        </w:rPr>
        <w:t>.</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42" w:history="1">
        <w:r w:rsidRPr="00C10D28">
          <w:rPr>
            <w:rFonts w:asciiTheme="majorBidi" w:hAnsiTheme="majorBidi" w:cstheme="majorBidi"/>
            <w:b/>
            <w:bCs/>
            <w:i/>
            <w:iCs/>
            <w:sz w:val="24"/>
            <w:szCs w:val="24"/>
          </w:rPr>
          <w:t>Burnett</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R.W</w:t>
        </w:r>
      </w:hyperlink>
      <w:r w:rsidRPr="00C10D28">
        <w:rPr>
          <w:rFonts w:asciiTheme="majorBidi" w:hAnsiTheme="majorBidi" w:cstheme="majorBidi"/>
          <w:b/>
          <w:bCs/>
          <w:i/>
          <w:iCs/>
          <w:sz w:val="24"/>
          <w:szCs w:val="24"/>
        </w:rPr>
        <w:t>.</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43" w:history="1">
        <w:r w:rsidRPr="00C10D28">
          <w:rPr>
            <w:rFonts w:asciiTheme="majorBidi" w:hAnsiTheme="majorBidi" w:cstheme="majorBidi"/>
            <w:b/>
            <w:bCs/>
            <w:i/>
            <w:iCs/>
            <w:sz w:val="24"/>
            <w:szCs w:val="24"/>
          </w:rPr>
          <w:t>Fogh-Andersen</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N</w:t>
        </w:r>
      </w:hyperlink>
      <w:r w:rsidRPr="00C10D28">
        <w:rPr>
          <w:rFonts w:asciiTheme="majorBidi" w:hAnsiTheme="majorBidi" w:cstheme="majorBidi"/>
          <w:b/>
          <w:bCs/>
          <w:i/>
          <w:iCs/>
          <w:sz w:val="24"/>
          <w:szCs w:val="24"/>
        </w:rPr>
        <w:t>.</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44" w:history="1">
        <w:r w:rsidRPr="00C10D28">
          <w:rPr>
            <w:rFonts w:asciiTheme="majorBidi" w:hAnsiTheme="majorBidi" w:cstheme="majorBidi"/>
            <w:b/>
            <w:bCs/>
            <w:i/>
            <w:iCs/>
            <w:sz w:val="24"/>
            <w:szCs w:val="24"/>
          </w:rPr>
          <w:t>Jacobs</w:t>
        </w:r>
        <w:r w:rsidR="009166DA">
          <w:rPr>
            <w:rFonts w:asciiTheme="majorBidi" w:hAnsiTheme="majorBidi" w:cstheme="majorBidi"/>
            <w:b/>
            <w:bCs/>
            <w:i/>
            <w:iCs/>
            <w:sz w:val="24"/>
            <w:szCs w:val="24"/>
          </w:rPr>
          <w:t xml:space="preserve">, </w:t>
        </w:r>
        <w:r w:rsidRPr="00C10D28">
          <w:rPr>
            <w:rFonts w:asciiTheme="majorBidi" w:hAnsiTheme="majorBidi" w:cstheme="majorBidi"/>
            <w:b/>
            <w:bCs/>
            <w:i/>
            <w:iCs/>
            <w:sz w:val="24"/>
            <w:szCs w:val="24"/>
          </w:rPr>
          <w:t>E</w:t>
        </w:r>
      </w:hyperlink>
      <w:r w:rsidRPr="00C10D28">
        <w:rPr>
          <w:rFonts w:asciiTheme="majorBidi" w:hAnsiTheme="majorBidi" w:cstheme="majorBidi"/>
          <w:b/>
          <w:bCs/>
          <w:i/>
          <w:iCs/>
          <w:sz w:val="24"/>
          <w:szCs w:val="24"/>
        </w:rPr>
        <w:t>.</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45" w:history="1">
        <w:r w:rsidRPr="00C10D28">
          <w:rPr>
            <w:rFonts w:asciiTheme="majorBidi" w:hAnsiTheme="majorBidi" w:cstheme="majorBidi"/>
            <w:b/>
            <w:bCs/>
            <w:i/>
            <w:iCs/>
            <w:sz w:val="24"/>
            <w:szCs w:val="24"/>
          </w:rPr>
          <w:t>Kuwa</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K</w:t>
        </w:r>
      </w:hyperlink>
      <w:r w:rsidRPr="00C10D28">
        <w:rPr>
          <w:rFonts w:asciiTheme="majorBidi" w:hAnsiTheme="majorBidi" w:cstheme="majorBidi"/>
          <w:b/>
          <w:bCs/>
          <w:i/>
          <w:iCs/>
          <w:sz w:val="24"/>
          <w:szCs w:val="24"/>
        </w:rPr>
        <w:t>.</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46" w:history="1">
        <w:r w:rsidRPr="00C10D28">
          <w:rPr>
            <w:rFonts w:asciiTheme="majorBidi" w:hAnsiTheme="majorBidi" w:cstheme="majorBidi"/>
            <w:b/>
            <w:bCs/>
            <w:i/>
            <w:iCs/>
            <w:sz w:val="24"/>
            <w:szCs w:val="24"/>
          </w:rPr>
          <w:t>Külpmann</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W.R</w:t>
        </w:r>
      </w:hyperlink>
      <w:r w:rsidRPr="00C10D28">
        <w:rPr>
          <w:rFonts w:asciiTheme="majorBidi" w:hAnsiTheme="majorBidi" w:cstheme="majorBidi"/>
          <w:b/>
          <w:bCs/>
          <w:i/>
          <w:iCs/>
          <w:sz w:val="24"/>
          <w:szCs w:val="24"/>
        </w:rPr>
        <w:t>. </w:t>
      </w:r>
      <w:r w:rsidR="009166DA" w:rsidRPr="009166DA">
        <w:rPr>
          <w:rFonts w:asciiTheme="majorBidi" w:hAnsiTheme="majorBidi" w:cstheme="majorBidi"/>
          <w:b/>
          <w:bCs/>
          <w:i/>
          <w:iCs/>
          <w:sz w:val="24"/>
          <w:szCs w:val="24"/>
        </w:rPr>
        <w:t>et al</w:t>
      </w:r>
      <w:r w:rsidRPr="00C10D28">
        <w:rPr>
          <w:rFonts w:asciiTheme="majorBidi" w:hAnsiTheme="majorBidi" w:cstheme="majorBidi"/>
          <w:b/>
          <w:bCs/>
          <w:i/>
          <w:iCs/>
          <w:sz w:val="24"/>
          <w:szCs w:val="24"/>
        </w:rPr>
        <w:t>.</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(2005):</w:t>
      </w:r>
      <w:r w:rsidRPr="00C10D28">
        <w:rPr>
          <w:rFonts w:asciiTheme="majorBidi" w:hAnsiTheme="majorBidi" w:cstheme="majorBidi"/>
          <w:b/>
          <w:bCs/>
          <w:sz w:val="24"/>
          <w:szCs w:val="24"/>
        </w:rPr>
        <w:t> </w:t>
      </w:r>
      <w:r w:rsidRPr="00C10D28">
        <w:rPr>
          <w:rFonts w:asciiTheme="majorBidi" w:hAnsiTheme="majorBidi" w:cstheme="majorBidi"/>
          <w:sz w:val="24"/>
          <w:szCs w:val="24"/>
        </w:rPr>
        <w:t>Approved IFCC recommendation on reporting results for blood glucose.</w:t>
      </w:r>
      <w:hyperlink r:id="rId47" w:tooltip="Clinical chemistry." w:history="1">
        <w:r w:rsidRPr="00C10D28">
          <w:rPr>
            <w:rFonts w:asciiTheme="majorBidi" w:hAnsiTheme="majorBidi" w:cstheme="majorBidi"/>
            <w:sz w:val="24"/>
            <w:szCs w:val="24"/>
          </w:rPr>
          <w:t>Clin Chem.</w:t>
        </w:r>
      </w:hyperlink>
      <w:r w:rsidRPr="00C10D28">
        <w:rPr>
          <w:rFonts w:asciiTheme="majorBidi" w:hAnsiTheme="majorBidi" w:cstheme="majorBidi"/>
          <w:sz w:val="24"/>
          <w:szCs w:val="24"/>
        </w:rPr>
        <w:t>51(9):1573-6.</w:t>
      </w:r>
    </w:p>
    <w:p w:rsidR="00AF38D6" w:rsidRPr="00B965B1" w:rsidRDefault="00AF38D6" w:rsidP="009166DA">
      <w:pPr>
        <w:widowControl w:val="0"/>
        <w:autoSpaceDE w:val="0"/>
        <w:autoSpaceDN w:val="0"/>
        <w:adjustRightInd w:val="0"/>
        <w:spacing w:after="240" w:line="360" w:lineRule="auto"/>
        <w:ind w:left="540" w:hanging="720"/>
        <w:jc w:val="both"/>
        <w:rPr>
          <w:rFonts w:ascii="Calibri" w:eastAsia="Times New Roman" w:hAnsi="Calibri" w:cs="Arial"/>
          <w:i/>
          <w:iCs/>
          <w:sz w:val="24"/>
          <w:szCs w:val="24"/>
        </w:rPr>
      </w:pPr>
      <w:r w:rsidRPr="00B965B1">
        <w:rPr>
          <w:rFonts w:asciiTheme="majorBidi" w:hAnsiTheme="majorBidi" w:cstheme="majorBidi"/>
          <w:sz w:val="24"/>
          <w:szCs w:val="24"/>
        </w:rPr>
        <w:t>(22)</w:t>
      </w:r>
      <w:r w:rsidRPr="00B965B1">
        <w:rPr>
          <w:rFonts w:ascii="Calibri" w:eastAsia="Times New Roman" w:hAnsi="Calibri" w:cs="Arial"/>
          <w:b/>
          <w:bCs/>
          <w:i/>
          <w:iCs/>
          <w:sz w:val="24"/>
          <w:szCs w:val="24"/>
        </w:rPr>
        <w:t xml:space="preserve"> Ward</w:t>
      </w:r>
      <w:r w:rsidR="009166DA" w:rsidRPr="00B965B1">
        <w:rPr>
          <w:rFonts w:ascii="Calibri" w:eastAsia="Times New Roman" w:hAnsi="Calibri" w:cs="Arial"/>
          <w:b/>
          <w:bCs/>
          <w:i/>
          <w:iCs/>
          <w:sz w:val="24"/>
          <w:szCs w:val="24"/>
        </w:rPr>
        <w:t>,</w:t>
      </w:r>
      <w:r w:rsidRPr="00B965B1">
        <w:rPr>
          <w:rFonts w:ascii="Calibri" w:eastAsia="Times New Roman" w:hAnsi="Calibri" w:cs="Arial"/>
          <w:b/>
          <w:bCs/>
          <w:i/>
          <w:iCs/>
          <w:sz w:val="24"/>
          <w:szCs w:val="24"/>
        </w:rPr>
        <w:t xml:space="preserve"> M.K.</w:t>
      </w:r>
      <w:r w:rsidR="009166DA" w:rsidRPr="00B965B1">
        <w:rPr>
          <w:rFonts w:ascii="Calibri" w:eastAsia="Times New Roman" w:hAnsi="Calibri" w:cs="Arial"/>
          <w:b/>
          <w:bCs/>
          <w:i/>
          <w:iCs/>
          <w:sz w:val="24"/>
          <w:szCs w:val="24"/>
        </w:rPr>
        <w:t>;</w:t>
      </w:r>
      <w:r w:rsidRPr="00B965B1">
        <w:rPr>
          <w:rFonts w:ascii="Calibri" w:eastAsia="Times New Roman" w:hAnsi="Calibri" w:cs="Arial"/>
          <w:b/>
          <w:bCs/>
          <w:i/>
          <w:iCs/>
          <w:sz w:val="24"/>
          <w:szCs w:val="24"/>
        </w:rPr>
        <w:t>Cockayne</w:t>
      </w:r>
      <w:r w:rsidR="009166DA" w:rsidRPr="00B965B1">
        <w:rPr>
          <w:rFonts w:ascii="Calibri" w:eastAsia="Times New Roman" w:hAnsi="Calibri" w:cs="Arial"/>
          <w:b/>
          <w:bCs/>
          <w:i/>
          <w:iCs/>
          <w:sz w:val="24"/>
          <w:szCs w:val="24"/>
        </w:rPr>
        <w:t>,</w:t>
      </w:r>
      <w:r w:rsidRPr="00B965B1">
        <w:rPr>
          <w:rFonts w:ascii="Calibri" w:eastAsia="Times New Roman" w:hAnsi="Calibri" w:cs="Arial"/>
          <w:b/>
          <w:bCs/>
          <w:i/>
          <w:iCs/>
          <w:sz w:val="24"/>
          <w:szCs w:val="24"/>
        </w:rPr>
        <w:t xml:space="preserve"> S.</w:t>
      </w:r>
      <w:r w:rsidR="009166DA" w:rsidRPr="00B965B1">
        <w:rPr>
          <w:rFonts w:ascii="Calibri" w:eastAsia="Times New Roman" w:hAnsi="Calibri" w:cs="Arial"/>
          <w:b/>
          <w:bCs/>
          <w:i/>
          <w:iCs/>
          <w:sz w:val="24"/>
          <w:szCs w:val="24"/>
        </w:rPr>
        <w:t>,</w:t>
      </w:r>
      <w:r w:rsidRPr="00B965B1">
        <w:rPr>
          <w:rFonts w:ascii="Calibri" w:eastAsia="Times New Roman" w:hAnsi="Calibri" w:cs="Arial"/>
          <w:b/>
          <w:bCs/>
          <w:i/>
          <w:iCs/>
          <w:sz w:val="24"/>
          <w:szCs w:val="24"/>
        </w:rPr>
        <w:t xml:space="preserve"> (1993): </w:t>
      </w:r>
      <w:r w:rsidRPr="00B965B1">
        <w:rPr>
          <w:rFonts w:ascii="Calibri" w:eastAsia="Times New Roman" w:hAnsi="Calibri" w:cs="Arial"/>
          <w:i/>
          <w:iCs/>
          <w:sz w:val="24"/>
          <w:szCs w:val="24"/>
        </w:rPr>
        <w:t>Enzymology:Clinical Chemistry:Concepts and Application, Anderson, S.C., Cockayne, S.(W.B.Saunders eds. Philadelphia USA),  238.</w:t>
      </w:r>
    </w:p>
    <w:p w:rsidR="00AF38D6" w:rsidRPr="00B965B1" w:rsidRDefault="00AF38D6" w:rsidP="00AF38D6">
      <w:pPr>
        <w:widowControl w:val="0"/>
        <w:autoSpaceDE w:val="0"/>
        <w:autoSpaceDN w:val="0"/>
        <w:adjustRightInd w:val="0"/>
        <w:spacing w:before="120" w:after="240" w:line="360" w:lineRule="auto"/>
        <w:ind w:left="540" w:hanging="540"/>
        <w:jc w:val="both"/>
        <w:rPr>
          <w:rFonts w:cs="Times New Roman"/>
          <w:sz w:val="24"/>
          <w:szCs w:val="24"/>
        </w:rPr>
      </w:pPr>
      <w:r w:rsidRPr="00B965B1">
        <w:rPr>
          <w:rFonts w:asciiTheme="majorBidi" w:hAnsiTheme="majorBidi" w:cstheme="majorBidi"/>
          <w:sz w:val="24"/>
          <w:szCs w:val="24"/>
        </w:rPr>
        <w:t>(23)</w:t>
      </w:r>
      <w:r w:rsidRPr="00B965B1">
        <w:rPr>
          <w:rFonts w:cs="Times New Roman"/>
          <w:b/>
          <w:bCs/>
          <w:i/>
          <w:sz w:val="24"/>
          <w:szCs w:val="24"/>
        </w:rPr>
        <w:t xml:space="preserve"> Kaplan</w:t>
      </w:r>
      <w:r w:rsidR="009166DA" w:rsidRPr="00B965B1">
        <w:rPr>
          <w:rFonts w:cs="Times New Roman"/>
          <w:b/>
          <w:bCs/>
          <w:i/>
          <w:sz w:val="24"/>
          <w:szCs w:val="24"/>
        </w:rPr>
        <w:t>,</w:t>
      </w:r>
      <w:r w:rsidRPr="00B965B1">
        <w:rPr>
          <w:rFonts w:cs="Times New Roman"/>
          <w:b/>
          <w:bCs/>
          <w:i/>
          <w:sz w:val="24"/>
          <w:szCs w:val="24"/>
        </w:rPr>
        <w:t xml:space="preserve"> A.</w:t>
      </w:r>
      <w:r w:rsidR="009166DA" w:rsidRPr="00B965B1">
        <w:rPr>
          <w:rFonts w:cs="Times New Roman"/>
          <w:b/>
          <w:bCs/>
          <w:i/>
          <w:sz w:val="24"/>
          <w:szCs w:val="24"/>
        </w:rPr>
        <w:t>,</w:t>
      </w:r>
      <w:r w:rsidRPr="00B965B1">
        <w:rPr>
          <w:rFonts w:cs="Times New Roman"/>
          <w:b/>
          <w:bCs/>
          <w:i/>
          <w:sz w:val="24"/>
          <w:szCs w:val="24"/>
        </w:rPr>
        <w:t xml:space="preserve"> (</w:t>
      </w:r>
      <w:r w:rsidRPr="00B965B1">
        <w:rPr>
          <w:rFonts w:cs="Times New Roman"/>
          <w:b/>
          <w:bCs/>
          <w:i/>
          <w:spacing w:val="1"/>
          <w:sz w:val="24"/>
          <w:szCs w:val="24"/>
        </w:rPr>
        <w:t>1</w:t>
      </w:r>
      <w:r w:rsidRPr="00B965B1">
        <w:rPr>
          <w:rFonts w:cs="Times New Roman"/>
          <w:b/>
          <w:bCs/>
          <w:i/>
          <w:sz w:val="24"/>
          <w:szCs w:val="24"/>
        </w:rPr>
        <w:t>984):</w:t>
      </w:r>
      <w:r w:rsidRPr="00B965B1">
        <w:rPr>
          <w:rFonts w:cs="Times New Roman"/>
          <w:spacing w:val="-2"/>
          <w:sz w:val="24"/>
          <w:szCs w:val="24"/>
        </w:rPr>
        <w:t>U</w:t>
      </w:r>
      <w:r w:rsidRPr="00B965B1">
        <w:rPr>
          <w:rFonts w:cs="Times New Roman"/>
          <w:sz w:val="24"/>
          <w:szCs w:val="24"/>
        </w:rPr>
        <w:t xml:space="preserve">rea </w:t>
      </w:r>
      <w:r w:rsidRPr="00B965B1">
        <w:rPr>
          <w:rFonts w:cs="Times New Roman"/>
          <w:spacing w:val="-2"/>
          <w:sz w:val="24"/>
          <w:szCs w:val="24"/>
        </w:rPr>
        <w:t>K</w:t>
      </w:r>
      <w:r w:rsidRPr="00B965B1">
        <w:rPr>
          <w:rFonts w:cs="Times New Roman"/>
          <w:sz w:val="24"/>
          <w:szCs w:val="24"/>
        </w:rPr>
        <w:t>a</w:t>
      </w:r>
      <w:r w:rsidRPr="00B965B1">
        <w:rPr>
          <w:rFonts w:cs="Times New Roman"/>
          <w:spacing w:val="1"/>
          <w:sz w:val="24"/>
          <w:szCs w:val="24"/>
        </w:rPr>
        <w:t>p</w:t>
      </w:r>
      <w:r w:rsidRPr="00B965B1">
        <w:rPr>
          <w:rFonts w:cs="Times New Roman"/>
          <w:sz w:val="24"/>
          <w:szCs w:val="24"/>
        </w:rPr>
        <w:t>lan A etal.ClinChem</w:t>
      </w:r>
      <w:r w:rsidRPr="00B965B1">
        <w:rPr>
          <w:rFonts w:cs="Times New Roman"/>
          <w:spacing w:val="-2"/>
          <w:sz w:val="24"/>
          <w:szCs w:val="24"/>
        </w:rPr>
        <w:t>T</w:t>
      </w:r>
      <w:r w:rsidRPr="00B965B1">
        <w:rPr>
          <w:rFonts w:cs="Times New Roman"/>
          <w:sz w:val="24"/>
          <w:szCs w:val="24"/>
        </w:rPr>
        <w:t>heC</w:t>
      </w:r>
      <w:r w:rsidRPr="00B965B1">
        <w:rPr>
          <w:rFonts w:cs="Times New Roman"/>
          <w:spacing w:val="2"/>
          <w:sz w:val="24"/>
          <w:szCs w:val="24"/>
        </w:rPr>
        <w:t>.</w:t>
      </w:r>
      <w:r w:rsidRPr="00B965B1">
        <w:rPr>
          <w:rFonts w:cs="Times New Roman"/>
          <w:sz w:val="24"/>
          <w:szCs w:val="24"/>
        </w:rPr>
        <w:t>VMosbyCo.St</w:t>
      </w:r>
      <w:r w:rsidRPr="00B965B1">
        <w:rPr>
          <w:rFonts w:cs="Times New Roman"/>
          <w:spacing w:val="-2"/>
          <w:sz w:val="24"/>
          <w:szCs w:val="24"/>
        </w:rPr>
        <w:t>L</w:t>
      </w:r>
      <w:r w:rsidRPr="00B965B1">
        <w:rPr>
          <w:rFonts w:cs="Times New Roman"/>
          <w:sz w:val="24"/>
          <w:szCs w:val="24"/>
        </w:rPr>
        <w:t xml:space="preserve">ouis </w:t>
      </w:r>
      <w:r w:rsidRPr="00B965B1">
        <w:rPr>
          <w:rFonts w:cs="Times New Roman"/>
          <w:spacing w:val="-2"/>
          <w:sz w:val="24"/>
          <w:szCs w:val="24"/>
        </w:rPr>
        <w:t>T</w:t>
      </w:r>
      <w:r w:rsidRPr="00B965B1">
        <w:rPr>
          <w:rFonts w:cs="Times New Roman"/>
          <w:sz w:val="24"/>
          <w:szCs w:val="24"/>
        </w:rPr>
        <w:t>or</w:t>
      </w:r>
      <w:r w:rsidRPr="00B965B1">
        <w:rPr>
          <w:rFonts w:cs="Times New Roman"/>
          <w:spacing w:val="1"/>
          <w:sz w:val="24"/>
          <w:szCs w:val="24"/>
        </w:rPr>
        <w:t>o</w:t>
      </w:r>
      <w:r w:rsidRPr="00B965B1">
        <w:rPr>
          <w:rFonts w:cs="Times New Roman"/>
          <w:sz w:val="24"/>
          <w:szCs w:val="24"/>
        </w:rPr>
        <w:t>nto Pri</w:t>
      </w:r>
      <w:r w:rsidRPr="00B965B1">
        <w:rPr>
          <w:rFonts w:cs="Times New Roman"/>
          <w:spacing w:val="1"/>
          <w:sz w:val="24"/>
          <w:szCs w:val="24"/>
        </w:rPr>
        <w:t>n</w:t>
      </w:r>
      <w:r w:rsidRPr="00B965B1">
        <w:rPr>
          <w:rFonts w:cs="Times New Roman"/>
          <w:sz w:val="24"/>
          <w:szCs w:val="24"/>
        </w:rPr>
        <w:t>ce</w:t>
      </w:r>
      <w:r w:rsidRPr="00B965B1">
        <w:rPr>
          <w:rFonts w:cs="Times New Roman"/>
          <w:spacing w:val="1"/>
          <w:sz w:val="24"/>
          <w:szCs w:val="24"/>
        </w:rPr>
        <w:t>t</w:t>
      </w:r>
      <w:r w:rsidRPr="00B965B1">
        <w:rPr>
          <w:rFonts w:cs="Times New Roman"/>
          <w:sz w:val="24"/>
          <w:szCs w:val="24"/>
        </w:rPr>
        <w:t>on.125</w:t>
      </w:r>
      <w:r w:rsidRPr="00B965B1">
        <w:rPr>
          <w:rFonts w:cs="Times New Roman"/>
          <w:spacing w:val="7"/>
          <w:sz w:val="24"/>
          <w:szCs w:val="24"/>
        </w:rPr>
        <w:t>7</w:t>
      </w:r>
      <w:r w:rsidRPr="00B965B1">
        <w:rPr>
          <w:rFonts w:cs="Times New Roman"/>
          <w:sz w:val="24"/>
          <w:szCs w:val="24"/>
        </w:rPr>
        <w:t>-1260and4</w:t>
      </w:r>
      <w:r w:rsidRPr="00B965B1">
        <w:rPr>
          <w:rFonts w:cs="Times New Roman"/>
          <w:spacing w:val="1"/>
          <w:sz w:val="24"/>
          <w:szCs w:val="24"/>
        </w:rPr>
        <w:t>3</w:t>
      </w:r>
      <w:r w:rsidRPr="00B965B1">
        <w:rPr>
          <w:rFonts w:cs="Times New Roman"/>
          <w:sz w:val="24"/>
          <w:szCs w:val="24"/>
        </w:rPr>
        <w:t>7and4</w:t>
      </w:r>
      <w:r w:rsidRPr="00B965B1">
        <w:rPr>
          <w:rFonts w:cs="Times New Roman"/>
          <w:spacing w:val="1"/>
          <w:sz w:val="24"/>
          <w:szCs w:val="24"/>
        </w:rPr>
        <w:t>1</w:t>
      </w:r>
      <w:r w:rsidRPr="00B965B1">
        <w:rPr>
          <w:rFonts w:cs="Times New Roman"/>
          <w:sz w:val="24"/>
          <w:szCs w:val="24"/>
        </w:rPr>
        <w:t>8.</w:t>
      </w:r>
    </w:p>
    <w:p w:rsidR="00BB4BB5" w:rsidRPr="00C10D28" w:rsidRDefault="00AF38D6" w:rsidP="00BB4BB5">
      <w:pPr>
        <w:widowControl w:val="0"/>
        <w:autoSpaceDE w:val="0"/>
        <w:autoSpaceDN w:val="0"/>
        <w:adjustRightInd w:val="0"/>
        <w:spacing w:before="120" w:after="240"/>
        <w:ind w:left="540" w:hanging="540"/>
        <w:jc w:val="both"/>
        <w:rPr>
          <w:rFonts w:asciiTheme="majorBidi" w:hAnsiTheme="majorBidi" w:cstheme="majorBidi"/>
          <w:sz w:val="24"/>
          <w:szCs w:val="24"/>
        </w:rPr>
      </w:pPr>
      <w:r w:rsidRPr="00B965B1">
        <w:rPr>
          <w:rFonts w:asciiTheme="majorBidi" w:hAnsiTheme="majorBidi" w:cstheme="majorBidi"/>
          <w:sz w:val="24"/>
          <w:szCs w:val="24"/>
        </w:rPr>
        <w:t>(24)</w:t>
      </w:r>
      <w:r w:rsidR="00BB4BB5" w:rsidRPr="00B965B1">
        <w:rPr>
          <w:rFonts w:asciiTheme="majorBidi" w:hAnsiTheme="majorBidi" w:cstheme="majorBidi"/>
          <w:b/>
          <w:bCs/>
          <w:i/>
          <w:sz w:val="24"/>
          <w:szCs w:val="24"/>
        </w:rPr>
        <w:t xml:space="preserve"> Murray</w:t>
      </w:r>
      <w:r w:rsidR="009166DA" w:rsidRPr="00B965B1">
        <w:rPr>
          <w:rFonts w:asciiTheme="majorBidi" w:hAnsiTheme="majorBidi" w:cstheme="majorBidi"/>
          <w:b/>
          <w:bCs/>
          <w:i/>
          <w:sz w:val="24"/>
          <w:szCs w:val="24"/>
        </w:rPr>
        <w:t>,</w:t>
      </w:r>
      <w:r w:rsidR="00BB4BB5" w:rsidRPr="00B965B1">
        <w:rPr>
          <w:rFonts w:asciiTheme="majorBidi" w:hAnsiTheme="majorBidi" w:cstheme="majorBidi"/>
          <w:b/>
          <w:bCs/>
          <w:i/>
          <w:sz w:val="24"/>
          <w:szCs w:val="24"/>
        </w:rPr>
        <w:t xml:space="preserve"> R.L</w:t>
      </w:r>
      <w:r w:rsidR="009166DA" w:rsidRPr="00B965B1">
        <w:rPr>
          <w:rFonts w:asciiTheme="majorBidi" w:hAnsiTheme="majorBidi" w:cstheme="majorBidi"/>
          <w:b/>
          <w:bCs/>
          <w:i/>
          <w:sz w:val="24"/>
          <w:szCs w:val="24"/>
        </w:rPr>
        <w:t>,</w:t>
      </w:r>
      <w:r w:rsidR="00BB4BB5" w:rsidRPr="00B965B1">
        <w:rPr>
          <w:rFonts w:asciiTheme="majorBidi" w:hAnsiTheme="majorBidi" w:cstheme="majorBidi"/>
          <w:b/>
          <w:bCs/>
          <w:i/>
          <w:sz w:val="24"/>
          <w:szCs w:val="24"/>
        </w:rPr>
        <w:t>. (</w:t>
      </w:r>
      <w:r w:rsidR="00BB4BB5" w:rsidRPr="00B965B1">
        <w:rPr>
          <w:rFonts w:asciiTheme="majorBidi" w:hAnsiTheme="majorBidi" w:cstheme="majorBidi"/>
          <w:b/>
          <w:bCs/>
          <w:i/>
          <w:spacing w:val="1"/>
          <w:sz w:val="24"/>
          <w:szCs w:val="24"/>
        </w:rPr>
        <w:t>1</w:t>
      </w:r>
      <w:r w:rsidR="00BB4BB5" w:rsidRPr="00B965B1">
        <w:rPr>
          <w:rFonts w:asciiTheme="majorBidi" w:hAnsiTheme="majorBidi" w:cstheme="majorBidi"/>
          <w:b/>
          <w:bCs/>
          <w:i/>
          <w:sz w:val="24"/>
          <w:szCs w:val="24"/>
        </w:rPr>
        <w:t>984):</w:t>
      </w:r>
      <w:r w:rsidR="00BB4BB5" w:rsidRPr="00B965B1">
        <w:rPr>
          <w:rFonts w:asciiTheme="majorBidi" w:hAnsiTheme="majorBidi" w:cstheme="majorBidi"/>
          <w:sz w:val="24"/>
          <w:szCs w:val="24"/>
        </w:rPr>
        <w:t>Crea</w:t>
      </w:r>
      <w:r w:rsidR="00BB4BB5" w:rsidRPr="00B965B1">
        <w:rPr>
          <w:rFonts w:asciiTheme="majorBidi" w:hAnsiTheme="majorBidi" w:cstheme="majorBidi"/>
          <w:spacing w:val="1"/>
          <w:sz w:val="24"/>
          <w:szCs w:val="24"/>
        </w:rPr>
        <w:t>t</w:t>
      </w:r>
      <w:r w:rsidR="00BB4BB5" w:rsidRPr="00B965B1">
        <w:rPr>
          <w:rFonts w:asciiTheme="majorBidi" w:hAnsiTheme="majorBidi" w:cstheme="majorBidi"/>
          <w:sz w:val="24"/>
          <w:szCs w:val="24"/>
        </w:rPr>
        <w:t xml:space="preserve">inine. </w:t>
      </w:r>
      <w:r w:rsidR="00BB4BB5" w:rsidRPr="00B965B1">
        <w:rPr>
          <w:rFonts w:asciiTheme="majorBidi" w:hAnsiTheme="majorBidi" w:cstheme="majorBidi"/>
          <w:spacing w:val="-2"/>
          <w:sz w:val="24"/>
          <w:szCs w:val="24"/>
        </w:rPr>
        <w:t>K</w:t>
      </w:r>
      <w:r w:rsidR="00BB4BB5" w:rsidRPr="00B965B1">
        <w:rPr>
          <w:rFonts w:asciiTheme="majorBidi" w:hAnsiTheme="majorBidi" w:cstheme="majorBidi"/>
          <w:sz w:val="24"/>
          <w:szCs w:val="24"/>
        </w:rPr>
        <w:t>a</w:t>
      </w:r>
      <w:r w:rsidR="00BB4BB5" w:rsidRPr="00B965B1">
        <w:rPr>
          <w:rFonts w:asciiTheme="majorBidi" w:hAnsiTheme="majorBidi" w:cstheme="majorBidi"/>
          <w:spacing w:val="1"/>
          <w:sz w:val="24"/>
          <w:szCs w:val="24"/>
        </w:rPr>
        <w:t>p</w:t>
      </w:r>
      <w:r w:rsidR="00BB4BB5" w:rsidRPr="00B965B1">
        <w:rPr>
          <w:rFonts w:asciiTheme="majorBidi" w:hAnsiTheme="majorBidi" w:cstheme="majorBidi"/>
          <w:sz w:val="24"/>
          <w:szCs w:val="24"/>
        </w:rPr>
        <w:t xml:space="preserve">lan A et al. Clin Chem. V </w:t>
      </w:r>
      <w:r w:rsidR="00BB4BB5" w:rsidRPr="00B965B1">
        <w:rPr>
          <w:rFonts w:asciiTheme="majorBidi" w:hAnsiTheme="majorBidi" w:cstheme="majorBidi"/>
          <w:spacing w:val="3"/>
          <w:sz w:val="24"/>
          <w:szCs w:val="24"/>
        </w:rPr>
        <w:t>M</w:t>
      </w:r>
      <w:r w:rsidR="00BB4BB5" w:rsidRPr="00B965B1">
        <w:rPr>
          <w:rFonts w:asciiTheme="majorBidi" w:hAnsiTheme="majorBidi" w:cstheme="majorBidi"/>
          <w:sz w:val="24"/>
          <w:szCs w:val="24"/>
        </w:rPr>
        <w:t xml:space="preserve">osby Co. St. </w:t>
      </w:r>
      <w:r w:rsidR="00BB4BB5" w:rsidRPr="00B965B1">
        <w:rPr>
          <w:rFonts w:asciiTheme="majorBidi" w:hAnsiTheme="majorBidi" w:cstheme="majorBidi"/>
          <w:spacing w:val="-2"/>
          <w:sz w:val="24"/>
          <w:szCs w:val="24"/>
        </w:rPr>
        <w:t>L</w:t>
      </w:r>
      <w:r w:rsidR="00BB4BB5" w:rsidRPr="00B965B1">
        <w:rPr>
          <w:rFonts w:asciiTheme="majorBidi" w:hAnsiTheme="majorBidi" w:cstheme="majorBidi"/>
          <w:sz w:val="24"/>
          <w:szCs w:val="24"/>
        </w:rPr>
        <w:t xml:space="preserve">ouis </w:t>
      </w:r>
      <w:r w:rsidR="00BB4BB5" w:rsidRPr="00B965B1">
        <w:rPr>
          <w:rFonts w:asciiTheme="majorBidi" w:hAnsiTheme="majorBidi" w:cstheme="majorBidi"/>
          <w:spacing w:val="-2"/>
          <w:sz w:val="24"/>
          <w:szCs w:val="24"/>
        </w:rPr>
        <w:t>T</w:t>
      </w:r>
      <w:r w:rsidR="00BB4BB5" w:rsidRPr="00B965B1">
        <w:rPr>
          <w:rFonts w:asciiTheme="majorBidi" w:hAnsiTheme="majorBidi" w:cstheme="majorBidi"/>
          <w:sz w:val="24"/>
          <w:szCs w:val="24"/>
        </w:rPr>
        <w:t>or</w:t>
      </w:r>
      <w:r w:rsidR="00BB4BB5" w:rsidRPr="00B965B1">
        <w:rPr>
          <w:rFonts w:asciiTheme="majorBidi" w:hAnsiTheme="majorBidi" w:cstheme="majorBidi"/>
          <w:spacing w:val="1"/>
          <w:sz w:val="24"/>
          <w:szCs w:val="24"/>
        </w:rPr>
        <w:t>o</w:t>
      </w:r>
      <w:r w:rsidR="00BB4BB5" w:rsidRPr="00B965B1">
        <w:rPr>
          <w:rFonts w:asciiTheme="majorBidi" w:hAnsiTheme="majorBidi" w:cstheme="majorBidi"/>
          <w:sz w:val="24"/>
          <w:szCs w:val="24"/>
        </w:rPr>
        <w:t>ntoPri</w:t>
      </w:r>
      <w:r w:rsidR="00BB4BB5" w:rsidRPr="00B965B1">
        <w:rPr>
          <w:rFonts w:asciiTheme="majorBidi" w:hAnsiTheme="majorBidi" w:cstheme="majorBidi"/>
          <w:spacing w:val="1"/>
          <w:sz w:val="24"/>
          <w:szCs w:val="24"/>
        </w:rPr>
        <w:t>n</w:t>
      </w:r>
      <w:r w:rsidR="00BB4BB5" w:rsidRPr="00B965B1">
        <w:rPr>
          <w:rFonts w:asciiTheme="majorBidi" w:hAnsiTheme="majorBidi" w:cstheme="majorBidi"/>
          <w:sz w:val="24"/>
          <w:szCs w:val="24"/>
        </w:rPr>
        <w:t>ce</w:t>
      </w:r>
      <w:r w:rsidR="00BB4BB5" w:rsidRPr="00B965B1">
        <w:rPr>
          <w:rFonts w:asciiTheme="majorBidi" w:hAnsiTheme="majorBidi" w:cstheme="majorBidi"/>
          <w:spacing w:val="1"/>
          <w:sz w:val="24"/>
          <w:szCs w:val="24"/>
        </w:rPr>
        <w:t>t</w:t>
      </w:r>
      <w:r w:rsidR="00BB4BB5" w:rsidRPr="00B965B1">
        <w:rPr>
          <w:rFonts w:asciiTheme="majorBidi" w:hAnsiTheme="majorBidi" w:cstheme="majorBidi"/>
          <w:sz w:val="24"/>
          <w:szCs w:val="24"/>
        </w:rPr>
        <w:t>on.126</w:t>
      </w:r>
      <w:r w:rsidR="00BB4BB5" w:rsidRPr="00B965B1">
        <w:rPr>
          <w:rFonts w:asciiTheme="majorBidi" w:hAnsiTheme="majorBidi" w:cstheme="majorBidi"/>
          <w:spacing w:val="7"/>
          <w:sz w:val="24"/>
          <w:szCs w:val="24"/>
        </w:rPr>
        <w:t>1</w:t>
      </w:r>
      <w:r w:rsidR="00BB4BB5" w:rsidRPr="00B965B1">
        <w:rPr>
          <w:rFonts w:asciiTheme="majorBidi" w:hAnsiTheme="majorBidi" w:cstheme="majorBidi"/>
          <w:sz w:val="24"/>
          <w:szCs w:val="24"/>
        </w:rPr>
        <w:t>-1266 and 4</w:t>
      </w:r>
      <w:r w:rsidR="00BB4BB5" w:rsidRPr="00B965B1">
        <w:rPr>
          <w:rFonts w:asciiTheme="majorBidi" w:hAnsiTheme="majorBidi" w:cstheme="majorBidi"/>
          <w:spacing w:val="1"/>
          <w:sz w:val="24"/>
          <w:szCs w:val="24"/>
        </w:rPr>
        <w:t>1</w:t>
      </w:r>
      <w:r w:rsidR="00BB4BB5" w:rsidRPr="00B965B1">
        <w:rPr>
          <w:rFonts w:asciiTheme="majorBidi" w:hAnsiTheme="majorBidi" w:cstheme="majorBidi"/>
          <w:sz w:val="24"/>
          <w:szCs w:val="24"/>
        </w:rPr>
        <w:t>8.</w:t>
      </w:r>
    </w:p>
    <w:p w:rsidR="00BB4BB5" w:rsidRPr="00C10D28" w:rsidRDefault="00BB4BB5" w:rsidP="009166DA">
      <w:pPr>
        <w:widowControl w:val="0"/>
        <w:autoSpaceDE w:val="0"/>
        <w:autoSpaceDN w:val="0"/>
        <w:adjustRightInd w:val="0"/>
        <w:spacing w:before="120" w:after="240"/>
        <w:ind w:left="540" w:hanging="540"/>
        <w:jc w:val="both"/>
        <w:rPr>
          <w:rFonts w:ascii="Times New Roman" w:eastAsia="Times New Roman" w:hAnsi="Times New Roman" w:cs="Times New Roman"/>
          <w:sz w:val="24"/>
          <w:szCs w:val="24"/>
        </w:rPr>
      </w:pPr>
      <w:r w:rsidRPr="00B629ED">
        <w:rPr>
          <w:rFonts w:asciiTheme="majorBidi" w:hAnsiTheme="majorBidi" w:cstheme="majorBidi"/>
          <w:sz w:val="24"/>
          <w:szCs w:val="24"/>
        </w:rPr>
        <w:t>(25)</w:t>
      </w:r>
      <w:r w:rsidRPr="00B629ED">
        <w:rPr>
          <w:rFonts w:ascii="Times New Roman" w:eastAsia="Times New Roman" w:hAnsi="Times New Roman" w:cs="Times New Roman"/>
          <w:b/>
          <w:bCs/>
          <w:i/>
          <w:iCs/>
          <w:sz w:val="24"/>
          <w:szCs w:val="24"/>
        </w:rPr>
        <w:t>Sɀasɀ</w:t>
      </w:r>
      <w:r w:rsidR="009166DA" w:rsidRPr="00B629ED">
        <w:rPr>
          <w:rFonts w:ascii="Times New Roman" w:eastAsia="Times New Roman" w:hAnsi="Times New Roman" w:cs="Times New Roman"/>
          <w:b/>
          <w:bCs/>
          <w:i/>
          <w:iCs/>
          <w:sz w:val="24"/>
          <w:szCs w:val="24"/>
        </w:rPr>
        <w:t>,</w:t>
      </w:r>
      <w:r w:rsidRPr="00B629ED">
        <w:rPr>
          <w:rFonts w:ascii="Times New Roman" w:eastAsia="Times New Roman" w:hAnsi="Times New Roman" w:cs="Times New Roman"/>
          <w:b/>
          <w:bCs/>
          <w:i/>
          <w:iCs/>
          <w:sz w:val="24"/>
          <w:szCs w:val="24"/>
        </w:rPr>
        <w:t xml:space="preserve"> J.F.</w:t>
      </w:r>
      <w:r w:rsidR="009166DA" w:rsidRPr="00B629ED">
        <w:rPr>
          <w:rFonts w:ascii="Times New Roman" w:eastAsia="Times New Roman" w:hAnsi="Times New Roman" w:cs="Times New Roman"/>
          <w:b/>
          <w:bCs/>
          <w:i/>
          <w:iCs/>
          <w:sz w:val="24"/>
          <w:szCs w:val="24"/>
        </w:rPr>
        <w:t>;</w:t>
      </w:r>
      <w:r w:rsidRPr="00B629ED">
        <w:rPr>
          <w:rFonts w:ascii="Times New Roman" w:eastAsia="Times New Roman" w:hAnsi="Times New Roman" w:cs="Times New Roman"/>
          <w:b/>
          <w:bCs/>
          <w:i/>
          <w:iCs/>
          <w:sz w:val="24"/>
          <w:szCs w:val="24"/>
        </w:rPr>
        <w:t>Harricane</w:t>
      </w:r>
      <w:r w:rsidR="009166DA" w:rsidRPr="00B629ED">
        <w:rPr>
          <w:rFonts w:ascii="Times New Roman" w:eastAsia="Times New Roman" w:hAnsi="Times New Roman" w:cs="Times New Roman"/>
          <w:b/>
          <w:bCs/>
          <w:i/>
          <w:iCs/>
          <w:sz w:val="24"/>
          <w:szCs w:val="24"/>
        </w:rPr>
        <w:t>,</w:t>
      </w:r>
      <w:r w:rsidRPr="00B629ED">
        <w:rPr>
          <w:rFonts w:ascii="Times New Roman" w:eastAsia="Times New Roman" w:hAnsi="Times New Roman" w:cs="Times New Roman"/>
          <w:b/>
          <w:bCs/>
          <w:i/>
          <w:iCs/>
          <w:sz w:val="24"/>
          <w:szCs w:val="24"/>
        </w:rPr>
        <w:t xml:space="preserve"> M.C.</w:t>
      </w:r>
      <w:r w:rsidR="009166DA" w:rsidRPr="00B629ED">
        <w:rPr>
          <w:rFonts w:ascii="Times New Roman" w:eastAsia="Times New Roman" w:hAnsi="Times New Roman" w:cs="Times New Roman"/>
          <w:b/>
          <w:bCs/>
          <w:i/>
          <w:iCs/>
          <w:sz w:val="24"/>
          <w:szCs w:val="24"/>
        </w:rPr>
        <w:t>;</w:t>
      </w:r>
      <w:r w:rsidRPr="00B629ED">
        <w:rPr>
          <w:rFonts w:ascii="Times New Roman" w:eastAsia="Times New Roman" w:hAnsi="Times New Roman" w:cs="Times New Roman"/>
          <w:b/>
          <w:bCs/>
          <w:i/>
          <w:iCs/>
          <w:sz w:val="24"/>
          <w:szCs w:val="24"/>
        </w:rPr>
        <w:t>Nargeot</w:t>
      </w:r>
      <w:r w:rsidR="009166DA" w:rsidRPr="00B629ED">
        <w:rPr>
          <w:rFonts w:ascii="Times New Roman" w:eastAsia="Times New Roman" w:hAnsi="Times New Roman" w:cs="Times New Roman"/>
          <w:b/>
          <w:bCs/>
          <w:i/>
          <w:iCs/>
          <w:sz w:val="24"/>
          <w:szCs w:val="24"/>
        </w:rPr>
        <w:t>,</w:t>
      </w:r>
      <w:r w:rsidRPr="00B629ED">
        <w:rPr>
          <w:rFonts w:ascii="Times New Roman" w:eastAsia="Times New Roman" w:hAnsi="Times New Roman" w:cs="Times New Roman"/>
          <w:b/>
          <w:bCs/>
          <w:i/>
          <w:iCs/>
          <w:sz w:val="24"/>
          <w:szCs w:val="24"/>
        </w:rPr>
        <w:t>J.</w:t>
      </w:r>
      <w:r w:rsidR="009166DA" w:rsidRPr="00B629ED">
        <w:rPr>
          <w:rFonts w:ascii="Times New Roman" w:eastAsia="Times New Roman" w:hAnsi="Times New Roman" w:cs="Times New Roman"/>
          <w:b/>
          <w:bCs/>
          <w:i/>
          <w:iCs/>
          <w:sz w:val="24"/>
          <w:szCs w:val="24"/>
        </w:rPr>
        <w:t>;</w:t>
      </w:r>
      <w:r w:rsidRPr="00B629ED">
        <w:rPr>
          <w:rFonts w:ascii="Times New Roman" w:eastAsia="Times New Roman" w:hAnsi="Times New Roman" w:cs="Times New Roman"/>
          <w:b/>
          <w:bCs/>
          <w:i/>
          <w:iCs/>
          <w:sz w:val="24"/>
          <w:szCs w:val="24"/>
        </w:rPr>
        <w:t xml:space="preserve"> Richard</w:t>
      </w:r>
      <w:r w:rsidR="009166DA" w:rsidRPr="00B629ED">
        <w:rPr>
          <w:rFonts w:ascii="Times New Roman" w:eastAsia="Times New Roman" w:hAnsi="Times New Roman" w:cs="Times New Roman"/>
          <w:b/>
          <w:bCs/>
          <w:i/>
          <w:iCs/>
          <w:sz w:val="24"/>
          <w:szCs w:val="24"/>
        </w:rPr>
        <w:t>,</w:t>
      </w:r>
      <w:r w:rsidRPr="00B629ED">
        <w:rPr>
          <w:rFonts w:ascii="Times New Roman" w:eastAsia="Times New Roman" w:hAnsi="Times New Roman" w:cs="Times New Roman"/>
          <w:b/>
          <w:bCs/>
          <w:i/>
          <w:iCs/>
          <w:sz w:val="24"/>
          <w:szCs w:val="24"/>
        </w:rPr>
        <w:t xml:space="preserve"> S.</w:t>
      </w:r>
      <w:r w:rsidR="009166DA" w:rsidRPr="00B629ED">
        <w:rPr>
          <w:rFonts w:ascii="Times New Roman" w:eastAsia="Times New Roman" w:hAnsi="Times New Roman" w:cs="Times New Roman"/>
          <w:b/>
          <w:bCs/>
          <w:i/>
          <w:iCs/>
          <w:sz w:val="24"/>
          <w:szCs w:val="24"/>
        </w:rPr>
        <w:t>,</w:t>
      </w:r>
      <w:r w:rsidRPr="00B629ED">
        <w:rPr>
          <w:rFonts w:ascii="Times New Roman" w:eastAsia="Times New Roman" w:hAnsi="Times New Roman" w:cs="Times New Roman"/>
          <w:b/>
          <w:bCs/>
          <w:i/>
          <w:iCs/>
          <w:sz w:val="24"/>
          <w:szCs w:val="24"/>
        </w:rPr>
        <w:t xml:space="preserve"> (1976):</w:t>
      </w:r>
      <w:r w:rsidRPr="00B629ED">
        <w:rPr>
          <w:rFonts w:ascii="Times New Roman" w:eastAsia="Times New Roman" w:hAnsi="Times New Roman" w:cs="Times New Roman"/>
          <w:sz w:val="24"/>
          <w:szCs w:val="24"/>
        </w:rPr>
        <w:t>Measurement of CPK- MB serum level .J. Clin. Invest., 33</w:t>
      </w:r>
      <w:r w:rsidR="00B629ED" w:rsidRPr="00B629ED">
        <w:rPr>
          <w:rFonts w:ascii="Times New Roman" w:eastAsia="Times New Roman" w:hAnsi="Times New Roman" w:cs="Times New Roman"/>
          <w:sz w:val="24"/>
          <w:szCs w:val="24"/>
        </w:rPr>
        <w:t>(2)</w:t>
      </w:r>
      <w:r w:rsidRPr="00B629ED">
        <w:rPr>
          <w:rFonts w:ascii="Times New Roman" w:eastAsia="Times New Roman" w:hAnsi="Times New Roman" w:cs="Times New Roman"/>
          <w:sz w:val="24"/>
          <w:szCs w:val="24"/>
        </w:rPr>
        <w:t xml:space="preserve"> : 185 – 193.</w:t>
      </w:r>
    </w:p>
    <w:p w:rsidR="00283383" w:rsidRPr="00C10D28" w:rsidRDefault="00BB4BB5" w:rsidP="00283383">
      <w:pPr>
        <w:widowControl w:val="0"/>
        <w:autoSpaceDE w:val="0"/>
        <w:autoSpaceDN w:val="0"/>
        <w:adjustRightInd w:val="0"/>
        <w:spacing w:before="120" w:after="240"/>
        <w:ind w:left="540" w:hanging="540"/>
        <w:jc w:val="both"/>
        <w:rPr>
          <w:rFonts w:ascii="Times New Roman" w:eastAsia="Times New Roman" w:hAnsi="Times New Roman" w:cs="Times New Roman"/>
          <w:iCs/>
          <w:spacing w:val="-2"/>
          <w:sz w:val="24"/>
          <w:szCs w:val="24"/>
        </w:rPr>
      </w:pPr>
      <w:r w:rsidRPr="00283383">
        <w:rPr>
          <w:rFonts w:asciiTheme="majorBidi" w:hAnsiTheme="majorBidi" w:cstheme="majorBidi"/>
          <w:sz w:val="24"/>
          <w:szCs w:val="24"/>
        </w:rPr>
        <w:t>(26)</w:t>
      </w:r>
      <w:r w:rsidRPr="00283383">
        <w:rPr>
          <w:rFonts w:ascii="Times New Roman" w:eastAsia="Times New Roman" w:hAnsi="Times New Roman" w:cs="Times New Roman"/>
          <w:b/>
          <w:bCs/>
          <w:i/>
          <w:spacing w:val="-2"/>
          <w:sz w:val="24"/>
          <w:szCs w:val="24"/>
        </w:rPr>
        <w:t>Pedemonteab</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 xml:space="preserve"> J.C.</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Vargasa</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 xml:space="preserve"> R.</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Castilloa</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 xml:space="preserve"> V.</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Hodalia</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 xml:space="preserve"> T.</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Gutiérreza</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 xml:space="preserve"> S.</w:t>
      </w:r>
      <w:r w:rsidR="009166DA" w:rsidRPr="00283383">
        <w:rPr>
          <w:rFonts w:ascii="Times New Roman" w:eastAsia="Times New Roman" w:hAnsi="Times New Roman" w:cs="Times New Roman"/>
          <w:b/>
          <w:bCs/>
          <w:i/>
          <w:spacing w:val="-2"/>
          <w:sz w:val="24"/>
          <w:szCs w:val="24"/>
        </w:rPr>
        <w:t xml:space="preserve">; </w:t>
      </w:r>
      <w:r w:rsidRPr="00283383">
        <w:rPr>
          <w:rFonts w:ascii="Times New Roman" w:eastAsia="Times New Roman" w:hAnsi="Times New Roman" w:cs="Times New Roman"/>
          <w:b/>
          <w:bCs/>
          <w:i/>
          <w:spacing w:val="-2"/>
          <w:sz w:val="24"/>
          <w:szCs w:val="24"/>
        </w:rPr>
        <w:t>Tapiaa</w:t>
      </w:r>
      <w:r w:rsidR="009166DA" w:rsidRPr="00283383">
        <w:rPr>
          <w:rFonts w:ascii="Times New Roman" w:eastAsia="Times New Roman" w:hAnsi="Times New Roman" w:cs="Times New Roman"/>
          <w:b/>
          <w:bCs/>
          <w:i/>
          <w:spacing w:val="-2"/>
          <w:sz w:val="24"/>
          <w:szCs w:val="24"/>
        </w:rPr>
        <w:t>,</w:t>
      </w:r>
      <w:r w:rsidRPr="00283383">
        <w:rPr>
          <w:rFonts w:ascii="Times New Roman" w:eastAsia="Times New Roman" w:hAnsi="Times New Roman" w:cs="Times New Roman"/>
          <w:b/>
          <w:bCs/>
          <w:i/>
          <w:spacing w:val="-2"/>
          <w:sz w:val="24"/>
          <w:szCs w:val="24"/>
        </w:rPr>
        <w:t xml:space="preserve"> G.</w:t>
      </w:r>
      <w:r w:rsidR="009166DA" w:rsidRPr="00283383">
        <w:rPr>
          <w:rFonts w:ascii="Times New Roman" w:eastAsia="Times New Roman" w:hAnsi="Times New Roman" w:cs="Times New Roman"/>
          <w:b/>
          <w:bCs/>
          <w:i/>
          <w:spacing w:val="-2"/>
          <w:sz w:val="24"/>
          <w:szCs w:val="24"/>
        </w:rPr>
        <w:t xml:space="preserve"> et al.,</w:t>
      </w:r>
      <w:r w:rsidRPr="00283383">
        <w:rPr>
          <w:rFonts w:ascii="Times New Roman" w:eastAsia="Times New Roman" w:hAnsi="Times New Roman" w:cs="Times New Roman"/>
          <w:b/>
          <w:bCs/>
          <w:i/>
          <w:spacing w:val="-2"/>
          <w:sz w:val="24"/>
          <w:szCs w:val="24"/>
        </w:rPr>
        <w:t xml:space="preserve">(2015): </w:t>
      </w:r>
      <w:r w:rsidRPr="00283383">
        <w:rPr>
          <w:rFonts w:ascii="Times New Roman" w:eastAsia="Times New Roman" w:hAnsi="Times New Roman" w:cs="Times New Roman"/>
          <w:iCs/>
          <w:spacing w:val="-2"/>
          <w:sz w:val="24"/>
          <w:szCs w:val="24"/>
        </w:rPr>
        <w:t>A combined iron and thyroid hormone protocol suppresses ischemia–reperfusion injury in rat livers .</w:t>
      </w:r>
      <w:hyperlink r:id="rId48" w:tooltip="Link to journal home page" w:history="1">
        <w:r w:rsidRPr="00283383">
          <w:rPr>
            <w:rFonts w:ascii="Times New Roman" w:eastAsia="Times New Roman" w:hAnsi="Times New Roman" w:cs="Times New Roman"/>
            <w:iCs/>
            <w:spacing w:val="-2"/>
            <w:sz w:val="24"/>
            <w:szCs w:val="24"/>
          </w:rPr>
          <w:t>RSC Adv.</w:t>
        </w:r>
      </w:hyperlink>
      <w:r w:rsidR="00283383">
        <w:rPr>
          <w:rFonts w:ascii="Times New Roman" w:eastAsia="Times New Roman" w:hAnsi="Times New Roman" w:cs="Times New Roman"/>
          <w:iCs/>
          <w:spacing w:val="-2"/>
          <w:sz w:val="24"/>
          <w:szCs w:val="24"/>
        </w:rPr>
        <w:t xml:space="preserve"> </w:t>
      </w:r>
      <w:r w:rsidR="00283383">
        <w:rPr>
          <w:rFonts w:ascii="Arial" w:hAnsi="Arial" w:cs="Arial"/>
          <w:i/>
          <w:iCs/>
          <w:color w:val="222222"/>
          <w:shd w:val="clear" w:color="auto" w:fill="FFFFFF"/>
        </w:rPr>
        <w:t>5</w:t>
      </w:r>
      <w:r w:rsidR="00283383">
        <w:rPr>
          <w:rFonts w:ascii="Arial" w:hAnsi="Arial" w:cs="Arial"/>
          <w:color w:val="222222"/>
          <w:shd w:val="clear" w:color="auto" w:fill="FFFFFF"/>
        </w:rPr>
        <w:t>(33): 26209-26217.</w:t>
      </w:r>
    </w:p>
    <w:p w:rsidR="00446459" w:rsidRPr="00C10D28" w:rsidRDefault="00BB4BB5" w:rsidP="009166DA">
      <w:pPr>
        <w:widowControl w:val="0"/>
        <w:autoSpaceDE w:val="0"/>
        <w:autoSpaceDN w:val="0"/>
        <w:adjustRightInd w:val="0"/>
        <w:spacing w:before="120" w:after="240"/>
        <w:ind w:left="540" w:hanging="540"/>
        <w:jc w:val="both"/>
        <w:rPr>
          <w:rFonts w:ascii="Times New Roman" w:eastAsia="Times New Roman" w:hAnsi="Times New Roman" w:cs="Times New Roman"/>
          <w:iCs/>
          <w:spacing w:val="-2"/>
          <w:sz w:val="24"/>
          <w:szCs w:val="24"/>
        </w:rPr>
      </w:pPr>
      <w:r w:rsidRPr="00C10D28">
        <w:rPr>
          <w:rFonts w:asciiTheme="majorBidi" w:hAnsiTheme="majorBidi" w:cstheme="majorBidi"/>
          <w:sz w:val="24"/>
          <w:szCs w:val="24"/>
        </w:rPr>
        <w:t>(27)</w:t>
      </w:r>
      <w:r w:rsidR="009166DA">
        <w:rPr>
          <w:rFonts w:ascii="Times New Roman" w:eastAsia="Times New Roman" w:hAnsi="Times New Roman" w:cs="Times New Roman"/>
          <w:b/>
          <w:bCs/>
          <w:i/>
          <w:spacing w:val="-2"/>
          <w:sz w:val="24"/>
          <w:szCs w:val="24"/>
        </w:rPr>
        <w:t xml:space="preserve">Noori, </w:t>
      </w:r>
      <w:r w:rsidRPr="00C10D28">
        <w:rPr>
          <w:rFonts w:ascii="Times New Roman" w:eastAsia="Times New Roman" w:hAnsi="Times New Roman" w:cs="Times New Roman"/>
          <w:b/>
          <w:bCs/>
          <w:i/>
          <w:spacing w:val="-2"/>
          <w:sz w:val="24"/>
          <w:szCs w:val="24"/>
        </w:rPr>
        <w:t>S.</w:t>
      </w:r>
      <w:r w:rsidR="009166DA">
        <w:rPr>
          <w:rFonts w:ascii="Times New Roman" w:eastAsia="Times New Roman" w:hAnsi="Times New Roman" w:cs="Times New Roman"/>
          <w:b/>
          <w:bCs/>
          <w:i/>
          <w:spacing w:val="-2"/>
          <w:sz w:val="24"/>
          <w:szCs w:val="24"/>
        </w:rPr>
        <w:t xml:space="preserve">; </w:t>
      </w:r>
      <w:r w:rsidRPr="00C10D28">
        <w:rPr>
          <w:rFonts w:ascii="Times New Roman" w:eastAsia="Times New Roman" w:hAnsi="Times New Roman" w:cs="Times New Roman"/>
          <w:b/>
          <w:bCs/>
          <w:i/>
          <w:spacing w:val="-2"/>
          <w:sz w:val="24"/>
          <w:szCs w:val="24"/>
        </w:rPr>
        <w:t>Nasir</w:t>
      </w:r>
      <w:r w:rsidR="009166DA">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K.</w:t>
      </w:r>
      <w:r w:rsidR="009166DA">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Mahboob</w:t>
      </w:r>
      <w:r w:rsidR="009166DA">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T.</w:t>
      </w:r>
      <w:r w:rsidR="009166DA">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(2009): </w:t>
      </w:r>
      <w:r w:rsidRPr="00C10D28">
        <w:rPr>
          <w:rFonts w:ascii="Times New Roman" w:eastAsia="Times New Roman" w:hAnsi="Times New Roman" w:cs="Times New Roman"/>
          <w:iCs/>
          <w:spacing w:val="-2"/>
          <w:sz w:val="24"/>
          <w:szCs w:val="24"/>
        </w:rPr>
        <w:t>Effects of cocoa powder on oxidant/antioxidant  status in liver ,heart and kidney tissues of  rats .The Journal of Animal &amp; Plant Sciences 19(4): 174-178 .</w:t>
      </w:r>
    </w:p>
    <w:p w:rsidR="00446459" w:rsidRPr="00C10D28" w:rsidRDefault="00446459" w:rsidP="009166DA">
      <w:pPr>
        <w:widowControl w:val="0"/>
        <w:autoSpaceDE w:val="0"/>
        <w:autoSpaceDN w:val="0"/>
        <w:adjustRightInd w:val="0"/>
        <w:spacing w:before="120" w:after="240"/>
        <w:ind w:left="540" w:hanging="540"/>
        <w:jc w:val="both"/>
        <w:rPr>
          <w:rFonts w:ascii="Times New Roman" w:eastAsia="Times New Roman" w:hAnsi="Times New Roman" w:cs="Times New Roman"/>
          <w:b/>
          <w:bCs/>
          <w:i/>
          <w:sz w:val="24"/>
          <w:szCs w:val="24"/>
        </w:rPr>
      </w:pPr>
      <w:r w:rsidRPr="00C10D28">
        <w:rPr>
          <w:rFonts w:ascii="Times New Roman" w:eastAsia="Times New Roman" w:hAnsi="Times New Roman" w:cs="Times New Roman"/>
          <w:iCs/>
          <w:spacing w:val="-2"/>
          <w:sz w:val="24"/>
          <w:szCs w:val="24"/>
        </w:rPr>
        <w:t>(28)</w:t>
      </w:r>
      <w:r w:rsidR="009166DA">
        <w:rPr>
          <w:rFonts w:ascii="Times New Roman" w:eastAsia="Times New Roman" w:hAnsi="Times New Roman" w:cs="Times New Roman"/>
          <w:b/>
          <w:bCs/>
          <w:i/>
          <w:sz w:val="24"/>
          <w:szCs w:val="24"/>
        </w:rPr>
        <w:t xml:space="preserve">Kakadiya, </w:t>
      </w:r>
      <w:r w:rsidRPr="00C10D28">
        <w:rPr>
          <w:rFonts w:ascii="Times New Roman" w:eastAsia="Times New Roman" w:hAnsi="Times New Roman" w:cs="Times New Roman"/>
          <w:b/>
          <w:bCs/>
          <w:i/>
          <w:sz w:val="24"/>
          <w:szCs w:val="24"/>
        </w:rPr>
        <w:t>J.</w:t>
      </w:r>
      <w:r w:rsidR="009166DA">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pacing w:val="-2"/>
          <w:sz w:val="24"/>
          <w:szCs w:val="24"/>
        </w:rPr>
        <w:t>P</w:t>
      </w:r>
      <w:r w:rsidRPr="00C10D28">
        <w:rPr>
          <w:rFonts w:ascii="Times New Roman" w:eastAsia="Times New Roman" w:hAnsi="Times New Roman" w:cs="Times New Roman"/>
          <w:b/>
          <w:bCs/>
          <w:i/>
          <w:sz w:val="24"/>
          <w:szCs w:val="24"/>
        </w:rPr>
        <w:t>atel</w:t>
      </w:r>
      <w:r w:rsidR="009166DA">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D.</w:t>
      </w:r>
      <w:r w:rsidR="009166DA">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Shah</w:t>
      </w:r>
      <w:r w:rsidR="009166DA">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N.</w:t>
      </w:r>
      <w:r w:rsidR="009166DA">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w:t>
      </w:r>
      <w:r w:rsidRPr="00C10D28">
        <w:rPr>
          <w:rFonts w:ascii="Times New Roman" w:eastAsia="Times New Roman" w:hAnsi="Times New Roman" w:cs="Times New Roman"/>
          <w:b/>
          <w:bCs/>
          <w:i/>
          <w:spacing w:val="1"/>
          <w:sz w:val="24"/>
          <w:szCs w:val="24"/>
        </w:rPr>
        <w:t>2</w:t>
      </w:r>
      <w:r w:rsidRPr="00C10D28">
        <w:rPr>
          <w:rFonts w:ascii="Times New Roman" w:eastAsia="Times New Roman" w:hAnsi="Times New Roman" w:cs="Times New Roman"/>
          <w:b/>
          <w:bCs/>
          <w:i/>
          <w:sz w:val="24"/>
          <w:szCs w:val="24"/>
        </w:rPr>
        <w:t>010):</w:t>
      </w:r>
      <w:r w:rsidRPr="00C10D28">
        <w:rPr>
          <w:rFonts w:ascii="Times New Roman" w:eastAsia="Times New Roman" w:hAnsi="Times New Roman" w:cs="Times New Roman"/>
          <w:sz w:val="24"/>
          <w:szCs w:val="24"/>
        </w:rPr>
        <w:t>I</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z w:val="24"/>
          <w:szCs w:val="24"/>
        </w:rPr>
        <w:t>ve</w:t>
      </w:r>
      <w:r w:rsidRPr="00C10D28">
        <w:rPr>
          <w:rFonts w:ascii="Times New Roman" w:eastAsia="Times New Roman" w:hAnsi="Times New Roman" w:cs="Times New Roman"/>
          <w:spacing w:val="1"/>
          <w:sz w:val="24"/>
          <w:szCs w:val="24"/>
        </w:rPr>
        <w:t>s</w:t>
      </w:r>
      <w:r w:rsidRPr="00C10D28">
        <w:rPr>
          <w:rFonts w:ascii="Times New Roman" w:eastAsia="Times New Roman" w:hAnsi="Times New Roman" w:cs="Times New Roman"/>
          <w:sz w:val="24"/>
          <w:szCs w:val="24"/>
        </w:rPr>
        <w:t xml:space="preserve">tigate the </w:t>
      </w:r>
      <w:r w:rsidRPr="00C10D28">
        <w:rPr>
          <w:rFonts w:ascii="Times New Roman" w:eastAsia="Times New Roman" w:hAnsi="Times New Roman" w:cs="Times New Roman"/>
          <w:spacing w:val="-2"/>
          <w:sz w:val="24"/>
          <w:szCs w:val="24"/>
        </w:rPr>
        <w:t>E</w:t>
      </w:r>
      <w:r w:rsidRPr="00C10D28">
        <w:rPr>
          <w:rFonts w:ascii="Times New Roman" w:eastAsia="Times New Roman" w:hAnsi="Times New Roman" w:cs="Times New Roman"/>
          <w:sz w:val="24"/>
          <w:szCs w:val="24"/>
        </w:rPr>
        <w:t xml:space="preserve">ffect of </w:t>
      </w:r>
      <w:r w:rsidRPr="00C10D28">
        <w:rPr>
          <w:rFonts w:ascii="Times New Roman" w:eastAsia="Times New Roman" w:hAnsi="Times New Roman" w:cs="Times New Roman"/>
          <w:spacing w:val="-2"/>
          <w:sz w:val="24"/>
          <w:szCs w:val="24"/>
        </w:rPr>
        <w:t>N</w:t>
      </w:r>
      <w:r w:rsidRPr="00C10D28">
        <w:rPr>
          <w:rFonts w:ascii="Times New Roman" w:eastAsia="Times New Roman" w:hAnsi="Times New Roman" w:cs="Times New Roman"/>
          <w:sz w:val="24"/>
          <w:szCs w:val="24"/>
        </w:rPr>
        <w:t>obivololon Car</w:t>
      </w:r>
      <w:r w:rsidRPr="00C10D28">
        <w:rPr>
          <w:rFonts w:ascii="Times New Roman" w:eastAsia="Times New Roman" w:hAnsi="Times New Roman" w:cs="Times New Roman"/>
          <w:spacing w:val="1"/>
          <w:sz w:val="24"/>
          <w:szCs w:val="24"/>
        </w:rPr>
        <w:t>d</w:t>
      </w:r>
      <w:r w:rsidRPr="00C10D28">
        <w:rPr>
          <w:rFonts w:ascii="Times New Roman" w:eastAsia="Times New Roman" w:hAnsi="Times New Roman" w:cs="Times New Roman"/>
          <w:sz w:val="24"/>
          <w:szCs w:val="24"/>
        </w:rPr>
        <w:t>iova</w:t>
      </w:r>
      <w:r w:rsidRPr="00C10D28">
        <w:rPr>
          <w:rFonts w:ascii="Times New Roman" w:eastAsia="Times New Roman" w:hAnsi="Times New Roman" w:cs="Times New Roman"/>
          <w:spacing w:val="1"/>
          <w:sz w:val="24"/>
          <w:szCs w:val="24"/>
        </w:rPr>
        <w:t>s</w:t>
      </w:r>
      <w:r w:rsidRPr="00C10D28">
        <w:rPr>
          <w:rFonts w:ascii="Times New Roman" w:eastAsia="Times New Roman" w:hAnsi="Times New Roman" w:cs="Times New Roman"/>
          <w:sz w:val="24"/>
          <w:szCs w:val="24"/>
        </w:rPr>
        <w:t>c</w:t>
      </w:r>
      <w:r w:rsidRPr="00C10D28">
        <w:rPr>
          <w:rFonts w:ascii="Times New Roman" w:eastAsia="Times New Roman" w:hAnsi="Times New Roman" w:cs="Times New Roman"/>
          <w:spacing w:val="1"/>
          <w:sz w:val="24"/>
          <w:szCs w:val="24"/>
        </w:rPr>
        <w:t>u</w:t>
      </w:r>
      <w:r w:rsidRPr="00C10D28">
        <w:rPr>
          <w:rFonts w:ascii="Times New Roman" w:eastAsia="Times New Roman" w:hAnsi="Times New Roman" w:cs="Times New Roman"/>
          <w:sz w:val="24"/>
          <w:szCs w:val="24"/>
        </w:rPr>
        <w:t>lar Co</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plica</w:t>
      </w:r>
      <w:r w:rsidRPr="00C10D28">
        <w:rPr>
          <w:rFonts w:ascii="Times New Roman" w:eastAsia="Times New Roman" w:hAnsi="Times New Roman" w:cs="Times New Roman"/>
          <w:spacing w:val="1"/>
          <w:sz w:val="24"/>
          <w:szCs w:val="24"/>
        </w:rPr>
        <w:t>t</w:t>
      </w:r>
      <w:r w:rsidRPr="00C10D28">
        <w:rPr>
          <w:rFonts w:ascii="Times New Roman" w:eastAsia="Times New Roman" w:hAnsi="Times New Roman" w:cs="Times New Roman"/>
          <w:sz w:val="24"/>
          <w:szCs w:val="24"/>
        </w:rPr>
        <w:t xml:space="preserve">ion in </w:t>
      </w:r>
      <w:r w:rsidRPr="00C10D28">
        <w:rPr>
          <w:rFonts w:ascii="Times New Roman" w:eastAsia="Times New Roman" w:hAnsi="Times New Roman" w:cs="Times New Roman"/>
          <w:spacing w:val="-2"/>
          <w:sz w:val="24"/>
          <w:szCs w:val="24"/>
        </w:rPr>
        <w:t>N</w:t>
      </w:r>
      <w:r w:rsidRPr="00C10D28">
        <w:rPr>
          <w:rFonts w:ascii="Times New Roman" w:eastAsia="Times New Roman" w:hAnsi="Times New Roman" w:cs="Times New Roman"/>
          <w:sz w:val="24"/>
          <w:szCs w:val="24"/>
        </w:rPr>
        <w:t>or</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al a</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z w:val="24"/>
          <w:szCs w:val="24"/>
        </w:rPr>
        <w:t>d Stre</w:t>
      </w:r>
      <w:r w:rsidRPr="00C10D28">
        <w:rPr>
          <w:rFonts w:ascii="Times New Roman" w:eastAsia="Times New Roman" w:hAnsi="Times New Roman" w:cs="Times New Roman"/>
          <w:spacing w:val="1"/>
          <w:sz w:val="24"/>
          <w:szCs w:val="24"/>
        </w:rPr>
        <w:t>p</w:t>
      </w:r>
      <w:r w:rsidRPr="00C10D28">
        <w:rPr>
          <w:rFonts w:ascii="Times New Roman" w:eastAsia="Times New Roman" w:hAnsi="Times New Roman" w:cs="Times New Roman"/>
          <w:sz w:val="24"/>
          <w:szCs w:val="24"/>
        </w:rPr>
        <w:t>toz</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toci</w:t>
      </w:r>
      <w:r w:rsidRPr="00C10D28">
        <w:rPr>
          <w:rFonts w:ascii="Times New Roman" w:eastAsia="Times New Roman" w:hAnsi="Times New Roman" w:cs="Times New Roman"/>
          <w:spacing w:val="4"/>
          <w:sz w:val="24"/>
          <w:szCs w:val="24"/>
        </w:rPr>
        <w:t>n</w:t>
      </w:r>
      <w:r w:rsidRPr="00C10D28">
        <w:rPr>
          <w:rFonts w:ascii="Times New Roman" w:eastAsia="Times New Roman" w:hAnsi="Times New Roman" w:cs="Times New Roman"/>
          <w:sz w:val="24"/>
          <w:szCs w:val="24"/>
        </w:rPr>
        <w:t>-</w:t>
      </w:r>
      <w:r w:rsidRPr="00C10D28">
        <w:rPr>
          <w:rFonts w:ascii="Times New Roman" w:eastAsia="Times New Roman" w:hAnsi="Times New Roman" w:cs="Times New Roman"/>
          <w:spacing w:val="-2"/>
          <w:sz w:val="24"/>
          <w:szCs w:val="24"/>
        </w:rPr>
        <w:t>N</w:t>
      </w:r>
      <w:r w:rsidRPr="00C10D28">
        <w:rPr>
          <w:rFonts w:ascii="Times New Roman" w:eastAsia="Times New Roman" w:hAnsi="Times New Roman" w:cs="Times New Roman"/>
          <w:sz w:val="24"/>
          <w:szCs w:val="24"/>
        </w:rPr>
        <w:t>ic</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tina</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ide I</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z w:val="24"/>
          <w:szCs w:val="24"/>
        </w:rPr>
        <w:t xml:space="preserve">duced </w:t>
      </w:r>
      <w:r w:rsidRPr="00C10D28">
        <w:rPr>
          <w:rFonts w:ascii="Times New Roman" w:eastAsia="Times New Roman" w:hAnsi="Times New Roman" w:cs="Times New Roman"/>
          <w:spacing w:val="-2"/>
          <w:sz w:val="24"/>
          <w:szCs w:val="24"/>
        </w:rPr>
        <w:t>D</w:t>
      </w:r>
      <w:r w:rsidRPr="00C10D28">
        <w:rPr>
          <w:rFonts w:ascii="Times New Roman" w:eastAsia="Times New Roman" w:hAnsi="Times New Roman" w:cs="Times New Roman"/>
          <w:sz w:val="24"/>
          <w:szCs w:val="24"/>
        </w:rPr>
        <w:t>ia</w:t>
      </w:r>
      <w:r w:rsidRPr="00C10D28">
        <w:rPr>
          <w:rFonts w:ascii="Times New Roman" w:eastAsia="Times New Roman" w:hAnsi="Times New Roman" w:cs="Times New Roman"/>
          <w:spacing w:val="1"/>
          <w:sz w:val="24"/>
          <w:szCs w:val="24"/>
        </w:rPr>
        <w:t>b</w:t>
      </w:r>
      <w:r w:rsidRPr="00C10D28">
        <w:rPr>
          <w:rFonts w:ascii="Times New Roman" w:eastAsia="Times New Roman" w:hAnsi="Times New Roman" w:cs="Times New Roman"/>
          <w:sz w:val="24"/>
          <w:szCs w:val="24"/>
        </w:rPr>
        <w:t>etic Rats.JI</w:t>
      </w:r>
      <w:r w:rsidRPr="00C10D28">
        <w:rPr>
          <w:rFonts w:ascii="Times New Roman" w:eastAsia="Times New Roman" w:hAnsi="Times New Roman" w:cs="Times New Roman"/>
          <w:spacing w:val="-2"/>
          <w:sz w:val="24"/>
          <w:szCs w:val="24"/>
        </w:rPr>
        <w:t>T</w:t>
      </w:r>
      <w:r w:rsidRPr="00C10D28">
        <w:rPr>
          <w:rFonts w:ascii="Times New Roman" w:eastAsia="Times New Roman" w:hAnsi="Times New Roman" w:cs="Times New Roman"/>
          <w:sz w:val="24"/>
          <w:szCs w:val="24"/>
        </w:rPr>
        <w:t>PS</w:t>
      </w:r>
      <w:r w:rsidRPr="00C10D28">
        <w:rPr>
          <w:rFonts w:ascii="Times New Roman" w:eastAsia="Times New Roman" w:hAnsi="Times New Roman" w:cs="Times New Roman"/>
          <w:spacing w:val="-1"/>
          <w:sz w:val="24"/>
          <w:szCs w:val="24"/>
        </w:rPr>
        <w:t>.</w:t>
      </w:r>
      <w:r w:rsidRPr="00C10D28">
        <w:rPr>
          <w:rFonts w:ascii="Times New Roman" w:eastAsia="Times New Roman" w:hAnsi="Times New Roman" w:cs="Times New Roman"/>
          <w:sz w:val="24"/>
          <w:szCs w:val="24"/>
        </w:rPr>
        <w:t>1(</w:t>
      </w:r>
      <w:r w:rsidRPr="00C10D28">
        <w:rPr>
          <w:rFonts w:ascii="Times New Roman" w:eastAsia="Times New Roman" w:hAnsi="Times New Roman" w:cs="Times New Roman"/>
          <w:spacing w:val="1"/>
          <w:sz w:val="24"/>
          <w:szCs w:val="24"/>
        </w:rPr>
        <w:t>4</w:t>
      </w:r>
      <w:r w:rsidRPr="00C10D28">
        <w:rPr>
          <w:rFonts w:ascii="Times New Roman" w:eastAsia="Times New Roman" w:hAnsi="Times New Roman" w:cs="Times New Roman"/>
          <w:sz w:val="24"/>
          <w:szCs w:val="24"/>
        </w:rPr>
        <w:t xml:space="preserve">): </w:t>
      </w:r>
      <w:r w:rsidRPr="00C10D28">
        <w:rPr>
          <w:rFonts w:ascii="Times New Roman" w:eastAsia="Times New Roman" w:hAnsi="Times New Roman" w:cs="Times New Roman"/>
          <w:spacing w:val="1"/>
          <w:sz w:val="24"/>
          <w:szCs w:val="24"/>
        </w:rPr>
        <w:t>15</w:t>
      </w:r>
      <w:r w:rsidRPr="00C10D28">
        <w:rPr>
          <w:rFonts w:ascii="Times New Roman" w:eastAsia="Times New Roman" w:hAnsi="Times New Roman" w:cs="Times New Roman"/>
          <w:sz w:val="24"/>
          <w:szCs w:val="24"/>
        </w:rPr>
        <w:t xml:space="preserve">8 – </w:t>
      </w:r>
      <w:r w:rsidRPr="00C10D28">
        <w:rPr>
          <w:rFonts w:ascii="Times New Roman" w:eastAsia="Times New Roman" w:hAnsi="Times New Roman" w:cs="Times New Roman"/>
          <w:spacing w:val="1"/>
          <w:sz w:val="24"/>
          <w:szCs w:val="24"/>
        </w:rPr>
        <w:t>168</w:t>
      </w:r>
      <w:r w:rsidRPr="00C10D28">
        <w:rPr>
          <w:rFonts w:ascii="Times New Roman" w:eastAsia="Times New Roman" w:hAnsi="Times New Roman" w:cs="Times New Roman"/>
          <w:b/>
          <w:bCs/>
          <w:i/>
          <w:sz w:val="24"/>
          <w:szCs w:val="24"/>
        </w:rPr>
        <w:t>.</w:t>
      </w:r>
    </w:p>
    <w:p w:rsidR="00446459" w:rsidRPr="00C10D28" w:rsidRDefault="00446459" w:rsidP="00446459">
      <w:pPr>
        <w:widowControl w:val="0"/>
        <w:autoSpaceDE w:val="0"/>
        <w:autoSpaceDN w:val="0"/>
        <w:adjustRightInd w:val="0"/>
        <w:spacing w:before="120" w:after="240"/>
        <w:ind w:left="540" w:hanging="540"/>
        <w:jc w:val="both"/>
        <w:rPr>
          <w:rFonts w:ascii="Times New Roman" w:eastAsia="Times New Roman" w:hAnsi="Times New Roman" w:cs="Times New Roman"/>
          <w:spacing w:val="1"/>
          <w:sz w:val="24"/>
          <w:szCs w:val="24"/>
        </w:rPr>
      </w:pPr>
      <w:r w:rsidRPr="00C10D28">
        <w:rPr>
          <w:rFonts w:ascii="Times New Roman" w:eastAsia="Times New Roman" w:hAnsi="Times New Roman" w:cs="Times New Roman"/>
          <w:b/>
          <w:bCs/>
          <w:i/>
          <w:sz w:val="24"/>
          <w:szCs w:val="24"/>
        </w:rPr>
        <w:t>(29)</w:t>
      </w:r>
      <w:hyperlink r:id="rId49">
        <w:r w:rsidRPr="00C10D28">
          <w:rPr>
            <w:rFonts w:ascii="Times New Roman" w:eastAsia="Times New Roman" w:hAnsi="Times New Roman" w:cs="Times New Roman"/>
            <w:b/>
            <w:bCs/>
            <w:i/>
            <w:sz w:val="24"/>
            <w:szCs w:val="24"/>
          </w:rPr>
          <w:t>Strack T</w:t>
        </w:r>
      </w:hyperlink>
      <w:r w:rsidRPr="00C10D28">
        <w:rPr>
          <w:sz w:val="24"/>
          <w:szCs w:val="24"/>
        </w:rPr>
        <w:t xml:space="preserve">. </w:t>
      </w:r>
      <w:r w:rsidRPr="00C10D2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pacing w:val="1"/>
          <w:sz w:val="24"/>
          <w:szCs w:val="24"/>
        </w:rPr>
        <w:t>2</w:t>
      </w:r>
      <w:r w:rsidRPr="00C10D28">
        <w:rPr>
          <w:rFonts w:ascii="Times New Roman" w:eastAsia="Times New Roman" w:hAnsi="Times New Roman" w:cs="Times New Roman"/>
          <w:b/>
          <w:bCs/>
          <w:i/>
          <w:sz w:val="24"/>
          <w:szCs w:val="24"/>
        </w:rPr>
        <w:t>008):</w:t>
      </w:r>
      <w:r w:rsidRPr="00C10D28">
        <w:rPr>
          <w:rFonts w:ascii="Times New Roman" w:eastAsia="Times New Roman" w:hAnsi="Times New Roman" w:cs="Times New Roman"/>
          <w:sz w:val="24"/>
          <w:szCs w:val="24"/>
        </w:rPr>
        <w:t>Metf</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r</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in:are</w:t>
      </w:r>
      <w:r w:rsidRPr="00C10D28">
        <w:rPr>
          <w:rFonts w:ascii="Times New Roman" w:eastAsia="Times New Roman" w:hAnsi="Times New Roman" w:cs="Times New Roman"/>
          <w:spacing w:val="1"/>
          <w:sz w:val="24"/>
          <w:szCs w:val="24"/>
        </w:rPr>
        <w:t>v</w:t>
      </w:r>
      <w:r w:rsidRPr="00C10D28">
        <w:rPr>
          <w:rFonts w:ascii="Times New Roman" w:eastAsia="Times New Roman" w:hAnsi="Times New Roman" w:cs="Times New Roman"/>
          <w:sz w:val="24"/>
          <w:szCs w:val="24"/>
        </w:rPr>
        <w:t>ie</w:t>
      </w:r>
      <w:r w:rsidRPr="00C10D28">
        <w:rPr>
          <w:rFonts w:ascii="Times New Roman" w:eastAsia="Times New Roman" w:hAnsi="Times New Roman" w:cs="Times New Roman"/>
          <w:spacing w:val="-2"/>
          <w:sz w:val="24"/>
          <w:szCs w:val="24"/>
        </w:rPr>
        <w:t>w</w:t>
      </w:r>
      <w:r w:rsidRPr="00C10D28">
        <w:rPr>
          <w:rFonts w:ascii="Times New Roman" w:eastAsia="Times New Roman" w:hAnsi="Times New Roman" w:cs="Times New Roman"/>
          <w:sz w:val="24"/>
          <w:szCs w:val="24"/>
        </w:rPr>
        <w:t>.</w:t>
      </w:r>
      <w:hyperlink r:id="rId50">
        <w:r w:rsidRPr="00C10D28">
          <w:rPr>
            <w:rFonts w:ascii="Times New Roman" w:eastAsia="Times New Roman" w:hAnsi="Times New Roman" w:cs="Times New Roman"/>
            <w:spacing w:val="-2"/>
            <w:sz w:val="24"/>
            <w:szCs w:val="24"/>
          </w:rPr>
          <w:t>D</w:t>
        </w:r>
        <w:r w:rsidRPr="00C10D28">
          <w:rPr>
            <w:rFonts w:ascii="Times New Roman" w:eastAsia="Times New Roman" w:hAnsi="Times New Roman" w:cs="Times New Roman"/>
            <w:sz w:val="24"/>
            <w:szCs w:val="24"/>
          </w:rPr>
          <w:t>r</w:t>
        </w:r>
        <w:r w:rsidRPr="00C10D28">
          <w:rPr>
            <w:rFonts w:ascii="Times New Roman" w:eastAsia="Times New Roman" w:hAnsi="Times New Roman" w:cs="Times New Roman"/>
            <w:spacing w:val="1"/>
            <w:sz w:val="24"/>
            <w:szCs w:val="24"/>
          </w:rPr>
          <w:t>u</w:t>
        </w:r>
        <w:r w:rsidRPr="00C10D28">
          <w:rPr>
            <w:rFonts w:ascii="Times New Roman" w:eastAsia="Times New Roman" w:hAnsi="Times New Roman" w:cs="Times New Roman"/>
            <w:sz w:val="24"/>
            <w:szCs w:val="24"/>
          </w:rPr>
          <w:t>gs</w:t>
        </w:r>
        <w:r w:rsidRPr="00C10D28">
          <w:rPr>
            <w:rFonts w:ascii="Times New Roman" w:eastAsia="Times New Roman" w:hAnsi="Times New Roman" w:cs="Times New Roman"/>
            <w:spacing w:val="-2"/>
            <w:sz w:val="24"/>
            <w:szCs w:val="24"/>
          </w:rPr>
          <w:t>T</w:t>
        </w:r>
        <w:r w:rsidRPr="00C10D28">
          <w:rPr>
            <w:rFonts w:ascii="Times New Roman" w:eastAsia="Times New Roman" w:hAnsi="Times New Roman" w:cs="Times New Roman"/>
            <w:sz w:val="24"/>
            <w:szCs w:val="24"/>
          </w:rPr>
          <w:t xml:space="preserve">oday (Barc). </w:t>
        </w:r>
      </w:hyperlink>
      <w:r w:rsidRPr="00C10D28">
        <w:rPr>
          <w:rFonts w:ascii="Times New Roman" w:eastAsia="Times New Roman" w:hAnsi="Times New Roman" w:cs="Times New Roman"/>
          <w:sz w:val="24"/>
          <w:szCs w:val="24"/>
        </w:rPr>
        <w:t>44(</w:t>
      </w:r>
      <w:r w:rsidRPr="00C10D28">
        <w:rPr>
          <w:rFonts w:ascii="Times New Roman" w:eastAsia="Times New Roman" w:hAnsi="Times New Roman" w:cs="Times New Roman"/>
          <w:spacing w:val="1"/>
          <w:sz w:val="24"/>
          <w:szCs w:val="24"/>
        </w:rPr>
        <w:t>4</w:t>
      </w:r>
      <w:r w:rsidRPr="00C10D28">
        <w:rPr>
          <w:rFonts w:ascii="Times New Roman" w:eastAsia="Times New Roman" w:hAnsi="Times New Roman" w:cs="Times New Roman"/>
          <w:sz w:val="24"/>
          <w:szCs w:val="24"/>
        </w:rPr>
        <w:t>):30</w:t>
      </w:r>
      <w:r w:rsidRPr="00C10D28">
        <w:rPr>
          <w:rFonts w:ascii="Times New Roman" w:eastAsia="Times New Roman" w:hAnsi="Times New Roman" w:cs="Times New Roman"/>
          <w:spacing w:val="3"/>
          <w:sz w:val="24"/>
          <w:szCs w:val="24"/>
        </w:rPr>
        <w:t>3</w:t>
      </w:r>
      <w:r w:rsidRPr="00C10D28">
        <w:rPr>
          <w:rFonts w:ascii="Times New Roman" w:eastAsia="Times New Roman" w:hAnsi="Times New Roman" w:cs="Times New Roman"/>
          <w:sz w:val="24"/>
          <w:szCs w:val="24"/>
        </w:rPr>
        <w:t>-</w:t>
      </w:r>
      <w:r w:rsidRPr="00C10D28">
        <w:rPr>
          <w:rFonts w:ascii="Times New Roman" w:eastAsia="Times New Roman" w:hAnsi="Times New Roman" w:cs="Times New Roman"/>
          <w:spacing w:val="1"/>
          <w:sz w:val="24"/>
          <w:szCs w:val="24"/>
        </w:rPr>
        <w:t>14.</w:t>
      </w:r>
    </w:p>
    <w:p w:rsidR="00446459" w:rsidRPr="00C10D28" w:rsidRDefault="00446459" w:rsidP="00283383">
      <w:pPr>
        <w:widowControl w:val="0"/>
        <w:autoSpaceDE w:val="0"/>
        <w:autoSpaceDN w:val="0"/>
        <w:adjustRightInd w:val="0"/>
        <w:spacing w:before="120" w:after="240" w:line="360" w:lineRule="auto"/>
        <w:ind w:left="540" w:hanging="540"/>
        <w:jc w:val="both"/>
        <w:rPr>
          <w:rFonts w:ascii="Times New Roman" w:hAnsi="Times New Roman" w:cs="Times New Roman"/>
          <w:b/>
          <w:bCs/>
          <w:i/>
          <w:iCs/>
          <w:sz w:val="24"/>
          <w:szCs w:val="24"/>
        </w:rPr>
      </w:pPr>
      <w:r w:rsidRPr="00283383">
        <w:rPr>
          <w:rFonts w:ascii="Times New Roman" w:eastAsia="Times New Roman" w:hAnsi="Times New Roman" w:cs="Times New Roman"/>
          <w:b/>
          <w:bCs/>
          <w:i/>
          <w:sz w:val="24"/>
          <w:szCs w:val="24"/>
        </w:rPr>
        <w:t>(30)</w:t>
      </w:r>
      <w:r w:rsidRPr="00283383">
        <w:rPr>
          <w:rFonts w:ascii="Times New Roman" w:hAnsi="Times New Roman" w:cs="Times New Roman"/>
          <w:b/>
          <w:bCs/>
          <w:i/>
          <w:iCs/>
          <w:sz w:val="24"/>
          <w:szCs w:val="24"/>
        </w:rPr>
        <w:t>Sagara</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G.</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Ogikubo</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O.</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Takeyama</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H.</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Tada</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T.</w:t>
      </w:r>
      <w:r w:rsidR="009166DA" w:rsidRPr="00283383">
        <w:rPr>
          <w:rFonts w:ascii="Times New Roman" w:hAnsi="Times New Roman" w:cs="Times New Roman"/>
          <w:b/>
          <w:bCs/>
          <w:i/>
          <w:iCs/>
          <w:sz w:val="24"/>
          <w:szCs w:val="24"/>
        </w:rPr>
        <w:t xml:space="preserve">; </w:t>
      </w:r>
      <w:r w:rsidRPr="00283383">
        <w:rPr>
          <w:rFonts w:ascii="Times New Roman" w:hAnsi="Times New Roman" w:cs="Times New Roman"/>
          <w:b/>
          <w:bCs/>
          <w:i/>
          <w:iCs/>
          <w:sz w:val="24"/>
          <w:szCs w:val="24"/>
        </w:rPr>
        <w:t>Suzuki</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N.</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Okamoto</w:t>
      </w:r>
      <w:r w:rsidR="009166DA" w:rsidRPr="00283383">
        <w:rPr>
          <w:rFonts w:ascii="Times New Roman" w:hAnsi="Times New Roman" w:cs="Times New Roman"/>
          <w:b/>
          <w:bCs/>
          <w:i/>
          <w:iCs/>
          <w:sz w:val="24"/>
          <w:szCs w:val="24"/>
        </w:rPr>
        <w:t>,</w:t>
      </w:r>
      <w:r w:rsidRPr="00283383">
        <w:rPr>
          <w:rFonts w:ascii="Times New Roman" w:hAnsi="Times New Roman" w:cs="Times New Roman"/>
          <w:b/>
          <w:bCs/>
          <w:i/>
          <w:iCs/>
          <w:sz w:val="24"/>
          <w:szCs w:val="24"/>
        </w:rPr>
        <w:t xml:space="preserve"> H. </w:t>
      </w:r>
      <w:r w:rsidR="009166DA" w:rsidRPr="00283383">
        <w:rPr>
          <w:rFonts w:ascii="Times New Roman" w:hAnsi="Times New Roman" w:cs="Times New Roman"/>
          <w:b/>
          <w:bCs/>
          <w:i/>
          <w:iCs/>
          <w:sz w:val="24"/>
          <w:szCs w:val="24"/>
        </w:rPr>
        <w:t>et al.,</w:t>
      </w:r>
      <w:r w:rsidRPr="00283383">
        <w:rPr>
          <w:rFonts w:ascii="Times New Roman" w:hAnsi="Times New Roman" w:cs="Times New Roman"/>
          <w:b/>
          <w:bCs/>
          <w:i/>
          <w:iCs/>
          <w:sz w:val="24"/>
          <w:szCs w:val="24"/>
        </w:rPr>
        <w:t xml:space="preserve"> (2009):</w:t>
      </w:r>
      <w:r w:rsidRPr="00283383">
        <w:rPr>
          <w:rFonts w:ascii="Times New Roman" w:hAnsi="Times New Roman" w:cs="Times New Roman"/>
          <w:sz w:val="24"/>
          <w:szCs w:val="24"/>
        </w:rPr>
        <w:t>COMPARISON OF EFFECTS OF ISCHEMIA PERIOD IN RAT LIMB ISCHEMIA/REPERFUSION INJURY Nagoya Med. J.</w:t>
      </w:r>
      <w:r w:rsidR="00283383" w:rsidRPr="00283383">
        <w:rPr>
          <w:rFonts w:ascii="Times New Roman" w:hAnsi="Times New Roman" w:cs="Times New Roman"/>
          <w:sz w:val="24"/>
          <w:szCs w:val="24"/>
        </w:rPr>
        <w:t xml:space="preserve"> 50</w:t>
      </w:r>
      <w:r w:rsidRPr="00283383">
        <w:rPr>
          <w:rFonts w:ascii="Times New Roman" w:hAnsi="Times New Roman" w:cs="Times New Roman"/>
          <w:sz w:val="24"/>
          <w:szCs w:val="24"/>
        </w:rPr>
        <w:t>(</w:t>
      </w:r>
      <w:r w:rsidR="00283383" w:rsidRPr="00283383">
        <w:rPr>
          <w:rFonts w:ascii="Times New Roman" w:hAnsi="Times New Roman" w:cs="Times New Roman"/>
          <w:sz w:val="24"/>
          <w:szCs w:val="24"/>
        </w:rPr>
        <w:t>2</w:t>
      </w:r>
      <w:r w:rsidRPr="00283383">
        <w:rPr>
          <w:rFonts w:ascii="Times New Roman" w:hAnsi="Times New Roman" w:cs="Times New Roman"/>
          <w:sz w:val="24"/>
          <w:szCs w:val="24"/>
        </w:rPr>
        <w:t>):83-91.</w:t>
      </w:r>
    </w:p>
    <w:p w:rsidR="00446459" w:rsidRPr="00C10D28" w:rsidRDefault="00446459" w:rsidP="00283383">
      <w:pPr>
        <w:spacing w:after="240" w:line="360" w:lineRule="auto"/>
        <w:ind w:left="540" w:hanging="529"/>
        <w:jc w:val="both"/>
        <w:rPr>
          <w:sz w:val="24"/>
          <w:szCs w:val="24"/>
        </w:rPr>
      </w:pPr>
      <w:r w:rsidRPr="00C10D28">
        <w:rPr>
          <w:rFonts w:ascii="Times New Roman" w:eastAsia="Times New Roman" w:hAnsi="Times New Roman" w:cs="Times New Roman"/>
          <w:spacing w:val="1"/>
          <w:sz w:val="24"/>
          <w:szCs w:val="24"/>
        </w:rPr>
        <w:t>(31)</w:t>
      </w:r>
      <w:r w:rsidRPr="00C10D28">
        <w:rPr>
          <w:b/>
          <w:bCs/>
          <w:i/>
          <w:iCs/>
          <w:sz w:val="24"/>
          <w:szCs w:val="24"/>
        </w:rPr>
        <w:t xml:space="preserve"> </w:t>
      </w:r>
      <w:r w:rsidRPr="00283383">
        <w:rPr>
          <w:b/>
          <w:bCs/>
          <w:i/>
          <w:iCs/>
          <w:sz w:val="24"/>
          <w:szCs w:val="24"/>
        </w:rPr>
        <w:t>Wang</w:t>
      </w:r>
      <w:r w:rsidR="009166DA" w:rsidRPr="00283383">
        <w:rPr>
          <w:b/>
          <w:bCs/>
          <w:i/>
          <w:iCs/>
          <w:sz w:val="24"/>
          <w:szCs w:val="24"/>
        </w:rPr>
        <w:t xml:space="preserve">, </w:t>
      </w:r>
      <w:r w:rsidRPr="00283383">
        <w:rPr>
          <w:b/>
          <w:bCs/>
          <w:i/>
          <w:iCs/>
          <w:sz w:val="24"/>
          <w:szCs w:val="24"/>
        </w:rPr>
        <w:t>M. </w:t>
      </w:r>
      <w:r w:rsidR="009166DA" w:rsidRPr="00283383">
        <w:rPr>
          <w:b/>
          <w:bCs/>
          <w:i/>
          <w:iCs/>
          <w:sz w:val="24"/>
          <w:szCs w:val="24"/>
        </w:rPr>
        <w:t>;</w:t>
      </w:r>
      <w:r w:rsidRPr="00283383">
        <w:rPr>
          <w:b/>
          <w:bCs/>
          <w:i/>
          <w:iCs/>
          <w:sz w:val="24"/>
          <w:szCs w:val="24"/>
        </w:rPr>
        <w:t>Weng</w:t>
      </w:r>
      <w:r w:rsidR="009166DA" w:rsidRPr="00283383">
        <w:rPr>
          <w:b/>
          <w:bCs/>
          <w:i/>
          <w:iCs/>
          <w:sz w:val="24"/>
          <w:szCs w:val="24"/>
        </w:rPr>
        <w:t>,</w:t>
      </w:r>
      <w:r w:rsidRPr="00283383">
        <w:rPr>
          <w:b/>
          <w:bCs/>
          <w:i/>
          <w:iCs/>
          <w:sz w:val="24"/>
          <w:szCs w:val="24"/>
        </w:rPr>
        <w:t xml:space="preserve">  X.</w:t>
      </w:r>
      <w:r w:rsidR="009166DA" w:rsidRPr="00283383">
        <w:rPr>
          <w:b/>
          <w:bCs/>
          <w:i/>
          <w:iCs/>
          <w:sz w:val="24"/>
          <w:szCs w:val="24"/>
        </w:rPr>
        <w:t>;</w:t>
      </w:r>
      <w:r w:rsidRPr="00283383">
        <w:rPr>
          <w:b/>
          <w:bCs/>
          <w:i/>
          <w:iCs/>
          <w:sz w:val="24"/>
          <w:szCs w:val="24"/>
        </w:rPr>
        <w:t xml:space="preserve"> Chen</w:t>
      </w:r>
      <w:r w:rsidR="009166DA" w:rsidRPr="00283383">
        <w:rPr>
          <w:b/>
          <w:bCs/>
          <w:i/>
          <w:iCs/>
          <w:sz w:val="24"/>
          <w:szCs w:val="24"/>
        </w:rPr>
        <w:t>,</w:t>
      </w:r>
      <w:r w:rsidRPr="00283383">
        <w:rPr>
          <w:b/>
          <w:bCs/>
          <w:i/>
          <w:iCs/>
          <w:sz w:val="24"/>
          <w:szCs w:val="24"/>
        </w:rPr>
        <w:t xml:space="preserve"> H.</w:t>
      </w:r>
      <w:r w:rsidR="009166DA" w:rsidRPr="00283383">
        <w:rPr>
          <w:b/>
          <w:bCs/>
          <w:i/>
          <w:iCs/>
          <w:sz w:val="24"/>
          <w:szCs w:val="24"/>
        </w:rPr>
        <w:t>; Chen,</w:t>
      </w:r>
      <w:r w:rsidRPr="00283383">
        <w:rPr>
          <w:b/>
          <w:bCs/>
          <w:i/>
          <w:iCs/>
          <w:sz w:val="24"/>
          <w:szCs w:val="24"/>
        </w:rPr>
        <w:t xml:space="preserve"> Z.</w:t>
      </w:r>
      <w:r w:rsidR="009166DA" w:rsidRPr="00283383">
        <w:rPr>
          <w:b/>
          <w:bCs/>
          <w:i/>
          <w:iCs/>
          <w:sz w:val="24"/>
          <w:szCs w:val="24"/>
        </w:rPr>
        <w:t>;</w:t>
      </w:r>
      <w:r w:rsidRPr="00283383">
        <w:rPr>
          <w:b/>
          <w:bCs/>
          <w:i/>
          <w:iCs/>
          <w:sz w:val="24"/>
          <w:szCs w:val="24"/>
        </w:rPr>
        <w:t xml:space="preserve"> Liu</w:t>
      </w:r>
      <w:r w:rsidR="009166DA" w:rsidRPr="00283383">
        <w:rPr>
          <w:b/>
          <w:bCs/>
          <w:i/>
          <w:iCs/>
          <w:sz w:val="24"/>
          <w:szCs w:val="24"/>
        </w:rPr>
        <w:t>,</w:t>
      </w:r>
      <w:r w:rsidRPr="00283383">
        <w:rPr>
          <w:b/>
          <w:bCs/>
          <w:i/>
          <w:iCs/>
          <w:sz w:val="24"/>
          <w:szCs w:val="24"/>
        </w:rPr>
        <w:t xml:space="preserve"> X.</w:t>
      </w:r>
      <w:r w:rsidR="009166DA" w:rsidRPr="00283383">
        <w:rPr>
          <w:b/>
          <w:bCs/>
          <w:i/>
          <w:iCs/>
          <w:sz w:val="24"/>
          <w:szCs w:val="24"/>
        </w:rPr>
        <w:t xml:space="preserve">, </w:t>
      </w:r>
      <w:r w:rsidRPr="00283383">
        <w:rPr>
          <w:b/>
          <w:bCs/>
          <w:i/>
          <w:iCs/>
          <w:sz w:val="24"/>
          <w:szCs w:val="24"/>
        </w:rPr>
        <w:t>( 2020):</w:t>
      </w:r>
      <w:r w:rsidRPr="00283383">
        <w:rPr>
          <w:rFonts w:ascii="Verdana" w:hAnsi="Verdana"/>
          <w:color w:val="000000"/>
          <w:sz w:val="24"/>
          <w:szCs w:val="24"/>
          <w:shd w:val="clear" w:color="auto" w:fill="FFFFFF"/>
        </w:rPr>
        <w:t>Resveratrol inhibits TNF-α-induced inflammation to protect against renal ischemia/reperfusion injury in diabetic rats</w:t>
      </w:r>
      <w:r w:rsidRPr="00283383">
        <w:rPr>
          <w:rFonts w:ascii="Verdana" w:hAnsi="Verdana"/>
          <w:b/>
          <w:bCs/>
          <w:color w:val="000000"/>
          <w:sz w:val="24"/>
          <w:szCs w:val="24"/>
          <w:shd w:val="clear" w:color="auto" w:fill="FFFFFF"/>
        </w:rPr>
        <w:t> .</w:t>
      </w:r>
      <w:r w:rsidRPr="00283383">
        <w:rPr>
          <w:rFonts w:ascii="Verdana" w:hAnsi="Verdana"/>
          <w:color w:val="000000"/>
          <w:sz w:val="24"/>
          <w:szCs w:val="24"/>
          <w:shd w:val="clear" w:color="auto" w:fill="FFFFFF"/>
        </w:rPr>
        <w:t>Acta Cir. Bras.</w:t>
      </w:r>
      <w:r w:rsidR="00283383">
        <w:rPr>
          <w:rFonts w:ascii="Verdana" w:hAnsi="Verdana"/>
          <w:color w:val="000000"/>
          <w:sz w:val="24"/>
          <w:szCs w:val="24"/>
          <w:shd w:val="clear" w:color="auto" w:fill="FFFFFF"/>
        </w:rPr>
        <w:t xml:space="preserve"> </w:t>
      </w:r>
      <w:r w:rsidR="00283383">
        <w:rPr>
          <w:rFonts w:ascii="Verdana" w:hAnsi="Verdana"/>
          <w:i/>
          <w:iCs/>
          <w:color w:val="000000"/>
          <w:sz w:val="24"/>
          <w:szCs w:val="24"/>
        </w:rPr>
        <w:t>35(5):</w:t>
      </w:r>
      <w:r w:rsidR="00283383" w:rsidRPr="00283383">
        <w:rPr>
          <w:rFonts w:ascii="Verdana" w:hAnsi="Verdana"/>
          <w:i/>
          <w:iCs/>
          <w:color w:val="000000"/>
          <w:sz w:val="24"/>
          <w:szCs w:val="24"/>
        </w:rPr>
        <w:t>e202000506</w:t>
      </w:r>
      <w:r w:rsidR="00283383">
        <w:rPr>
          <w:rFonts w:ascii="Verdana" w:hAnsi="Verdana"/>
          <w:i/>
          <w:iCs/>
          <w:color w:val="000000"/>
          <w:sz w:val="24"/>
          <w:szCs w:val="24"/>
        </w:rPr>
        <w:t>.</w:t>
      </w:r>
    </w:p>
    <w:p w:rsidR="00446459" w:rsidRPr="00C10D28" w:rsidRDefault="00446459" w:rsidP="009166DA">
      <w:pPr>
        <w:widowControl w:val="0"/>
        <w:autoSpaceDE w:val="0"/>
        <w:autoSpaceDN w:val="0"/>
        <w:adjustRightInd w:val="0"/>
        <w:spacing w:before="120" w:after="240"/>
        <w:ind w:left="540" w:hanging="540"/>
        <w:jc w:val="both"/>
        <w:rPr>
          <w:rFonts w:asciiTheme="majorBidi" w:hAnsiTheme="majorBidi" w:cstheme="majorBidi"/>
          <w:b/>
          <w:bCs/>
          <w:i/>
          <w:iCs/>
          <w:sz w:val="24"/>
          <w:szCs w:val="24"/>
        </w:rPr>
      </w:pPr>
      <w:r w:rsidRPr="00C10D28">
        <w:rPr>
          <w:rFonts w:ascii="Times New Roman" w:eastAsia="Times New Roman" w:hAnsi="Times New Roman" w:cs="Times New Roman"/>
          <w:spacing w:val="1"/>
          <w:sz w:val="24"/>
          <w:szCs w:val="24"/>
        </w:rPr>
        <w:t>(32)</w:t>
      </w:r>
      <w:r w:rsidRPr="00C10D28">
        <w:rPr>
          <w:rFonts w:asciiTheme="majorBidi" w:hAnsiTheme="majorBidi" w:cstheme="majorBidi"/>
          <w:b/>
          <w:bCs/>
          <w:i/>
          <w:iCs/>
          <w:sz w:val="24"/>
          <w:szCs w:val="24"/>
        </w:rPr>
        <w:t xml:space="preserve"> Wang</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S.</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Duan</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L.</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Li</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W.</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Wang</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G.</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Zhang</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M.</w:t>
      </w:r>
      <w:r w:rsidR="009166DA">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(2017): </w:t>
      </w:r>
      <w:r w:rsidRPr="00C10D28">
        <w:rPr>
          <w:rFonts w:asciiTheme="majorBidi" w:hAnsiTheme="majorBidi" w:cstheme="majorBidi"/>
          <w:sz w:val="24"/>
          <w:szCs w:val="24"/>
        </w:rPr>
        <w:t>Genistein attenuates ischemia/reperfusion injury in rat kidneys via enhancement of antioxidant defense mechanisms: Activation of Nrf-2/HO-1 signaling . Tropical Journal of Pharmaceutical Research. 16 (2): 349-356.</w:t>
      </w:r>
    </w:p>
    <w:p w:rsidR="00446459" w:rsidRPr="00C10D28" w:rsidRDefault="00446459" w:rsidP="00523672">
      <w:pPr>
        <w:widowControl w:val="0"/>
        <w:autoSpaceDE w:val="0"/>
        <w:autoSpaceDN w:val="0"/>
        <w:adjustRightInd w:val="0"/>
        <w:spacing w:after="240" w:line="360" w:lineRule="auto"/>
        <w:ind w:left="540" w:hanging="720"/>
        <w:jc w:val="both"/>
        <w:rPr>
          <w:rFonts w:ascii="Calibri" w:eastAsia="Times New Roman" w:hAnsi="Calibri" w:cs="Arial"/>
          <w:b/>
          <w:bCs/>
          <w:i/>
          <w:iCs/>
          <w:sz w:val="24"/>
          <w:szCs w:val="24"/>
        </w:rPr>
      </w:pPr>
      <w:r w:rsidRPr="00523672">
        <w:rPr>
          <w:rFonts w:ascii="Times New Roman" w:eastAsia="Times New Roman" w:hAnsi="Times New Roman" w:cs="Times New Roman"/>
          <w:spacing w:val="1"/>
          <w:sz w:val="24"/>
          <w:szCs w:val="24"/>
        </w:rPr>
        <w:t>(33)</w:t>
      </w:r>
      <w:r w:rsidRPr="00523672">
        <w:rPr>
          <w:rFonts w:ascii="Calibri" w:eastAsia="Times New Roman" w:hAnsi="Calibri" w:cs="Arial"/>
          <w:b/>
          <w:bCs/>
          <w:i/>
          <w:iCs/>
          <w:sz w:val="24"/>
          <w:szCs w:val="24"/>
        </w:rPr>
        <w:t xml:space="preserve"> Zhang </w:t>
      </w:r>
      <w:r w:rsidR="009166DA" w:rsidRPr="00523672">
        <w:rPr>
          <w:rFonts w:ascii="Calibri" w:eastAsia="Times New Roman" w:hAnsi="Calibri" w:cs="Arial"/>
          <w:b/>
          <w:bCs/>
          <w:i/>
          <w:iCs/>
          <w:sz w:val="24"/>
          <w:szCs w:val="24"/>
        </w:rPr>
        <w:t>,</w:t>
      </w:r>
      <w:r w:rsidRPr="00523672">
        <w:rPr>
          <w:rFonts w:ascii="Calibri" w:eastAsia="Times New Roman" w:hAnsi="Calibri" w:cs="Arial"/>
          <w:b/>
          <w:bCs/>
          <w:i/>
          <w:iCs/>
          <w:sz w:val="24"/>
          <w:szCs w:val="24"/>
        </w:rPr>
        <w:t>Y.</w:t>
      </w:r>
      <w:r w:rsidR="009166DA" w:rsidRPr="00523672">
        <w:rPr>
          <w:rFonts w:ascii="Calibri" w:eastAsia="Times New Roman" w:hAnsi="Calibri" w:cs="Arial"/>
          <w:b/>
          <w:bCs/>
          <w:i/>
          <w:iCs/>
          <w:sz w:val="24"/>
          <w:szCs w:val="24"/>
        </w:rPr>
        <w:t xml:space="preserve">; </w:t>
      </w:r>
      <w:r w:rsidRPr="00523672">
        <w:rPr>
          <w:rFonts w:ascii="Calibri" w:eastAsia="Times New Roman" w:hAnsi="Calibri" w:cs="Arial"/>
          <w:b/>
          <w:bCs/>
          <w:i/>
          <w:iCs/>
          <w:sz w:val="24"/>
          <w:szCs w:val="24"/>
        </w:rPr>
        <w:t>Hu</w:t>
      </w:r>
      <w:r w:rsidR="009166DA" w:rsidRPr="00523672">
        <w:rPr>
          <w:rFonts w:ascii="Calibri" w:eastAsia="Times New Roman" w:hAnsi="Calibri" w:cs="Arial"/>
          <w:b/>
          <w:bCs/>
          <w:i/>
          <w:iCs/>
          <w:sz w:val="24"/>
          <w:szCs w:val="24"/>
        </w:rPr>
        <w:t>,</w:t>
      </w:r>
      <w:r w:rsidRPr="00523672">
        <w:rPr>
          <w:rFonts w:ascii="Calibri" w:eastAsia="Times New Roman" w:hAnsi="Calibri" w:cs="Arial"/>
          <w:b/>
          <w:bCs/>
          <w:i/>
          <w:iCs/>
          <w:sz w:val="24"/>
          <w:szCs w:val="24"/>
        </w:rPr>
        <w:t xml:space="preserve"> F.</w:t>
      </w:r>
      <w:r w:rsidR="009166DA" w:rsidRPr="00523672">
        <w:rPr>
          <w:rFonts w:ascii="Calibri" w:eastAsia="Times New Roman" w:hAnsi="Calibri" w:cs="Arial"/>
          <w:b/>
          <w:bCs/>
          <w:i/>
          <w:iCs/>
          <w:sz w:val="24"/>
          <w:szCs w:val="24"/>
        </w:rPr>
        <w:t>;</w:t>
      </w:r>
      <w:r w:rsidRPr="00523672">
        <w:rPr>
          <w:rFonts w:ascii="Calibri" w:eastAsia="Times New Roman" w:hAnsi="Calibri" w:cs="Arial"/>
          <w:b/>
          <w:bCs/>
          <w:i/>
          <w:iCs/>
          <w:sz w:val="24"/>
          <w:szCs w:val="24"/>
        </w:rPr>
        <w:t xml:space="preserve"> W</w:t>
      </w:r>
      <w:r w:rsidR="009166DA" w:rsidRPr="00523672">
        <w:rPr>
          <w:rFonts w:ascii="Calibri" w:eastAsia="Times New Roman" w:hAnsi="Calibri" w:cs="Arial"/>
          <w:b/>
          <w:bCs/>
          <w:i/>
          <w:iCs/>
          <w:sz w:val="24"/>
          <w:szCs w:val="24"/>
        </w:rPr>
        <w:t>en, J.; Wei, X.; Zeng, Y.; Sun Y. et al.,</w:t>
      </w:r>
      <w:r w:rsidRPr="00523672">
        <w:rPr>
          <w:rFonts w:ascii="Calibri" w:eastAsia="Times New Roman" w:hAnsi="Calibri" w:cs="Arial"/>
          <w:b/>
          <w:bCs/>
          <w:i/>
          <w:iCs/>
          <w:sz w:val="24"/>
          <w:szCs w:val="24"/>
        </w:rPr>
        <w:t xml:space="preserve">(2017): </w:t>
      </w:r>
      <w:r w:rsidRPr="00523672">
        <w:rPr>
          <w:rFonts w:ascii="Calibri" w:eastAsia="Times New Roman" w:hAnsi="Calibri" w:cs="Arial"/>
          <w:sz w:val="24"/>
          <w:szCs w:val="24"/>
        </w:rPr>
        <w:t>Effects of sevoflurane on NF-кB and TNF-α expression in renal ischemia-reperfusion diabeticrats. Inflamm Res.</w:t>
      </w:r>
      <w:r w:rsidR="00523672" w:rsidRPr="00523672">
        <w:rPr>
          <w:rFonts w:ascii="Segoe UI" w:hAnsi="Segoe UI" w:cs="Segoe UI"/>
          <w:color w:val="5B616B"/>
          <w:sz w:val="27"/>
          <w:szCs w:val="27"/>
          <w:shd w:val="clear" w:color="auto" w:fill="FFFFFF"/>
        </w:rPr>
        <w:t xml:space="preserve"> </w:t>
      </w:r>
      <w:r w:rsidR="00523672" w:rsidRPr="00523672">
        <w:rPr>
          <w:rFonts w:ascii="Calibri" w:eastAsia="Times New Roman" w:hAnsi="Calibri" w:cs="Arial"/>
          <w:sz w:val="24"/>
          <w:szCs w:val="24"/>
        </w:rPr>
        <w:t>66(10):901-910</w:t>
      </w:r>
      <w:r w:rsidRPr="00523672">
        <w:rPr>
          <w:rFonts w:ascii="Calibri" w:eastAsia="Times New Roman" w:hAnsi="Calibri" w:cs="Arial"/>
          <w:sz w:val="24"/>
          <w:szCs w:val="24"/>
        </w:rPr>
        <w:t>.</w:t>
      </w:r>
      <w:r w:rsidRPr="00C10D28">
        <w:rPr>
          <w:rFonts w:ascii="Calibri" w:eastAsia="Times New Roman" w:hAnsi="Calibri" w:cs="Arial"/>
          <w:b/>
          <w:bCs/>
          <w:i/>
          <w:iCs/>
          <w:sz w:val="24"/>
          <w:szCs w:val="24"/>
        </w:rPr>
        <w:t> </w:t>
      </w:r>
    </w:p>
    <w:p w:rsidR="00A6360B" w:rsidRPr="00C10D28" w:rsidRDefault="00446459" w:rsidP="009166DA">
      <w:pPr>
        <w:widowControl w:val="0"/>
        <w:autoSpaceDE w:val="0"/>
        <w:autoSpaceDN w:val="0"/>
        <w:adjustRightInd w:val="0"/>
        <w:spacing w:before="120" w:after="240"/>
        <w:ind w:left="540" w:hanging="540"/>
        <w:jc w:val="both"/>
        <w:rPr>
          <w:rFonts w:asciiTheme="majorBidi" w:hAnsiTheme="majorBidi" w:cstheme="majorBidi"/>
          <w:b/>
          <w:bCs/>
          <w:i/>
          <w:iCs/>
          <w:sz w:val="24"/>
          <w:szCs w:val="24"/>
        </w:rPr>
      </w:pPr>
      <w:r w:rsidRPr="0004403C">
        <w:rPr>
          <w:rFonts w:ascii="Times New Roman" w:eastAsia="Times New Roman" w:hAnsi="Times New Roman" w:cs="Times New Roman"/>
          <w:spacing w:val="1"/>
          <w:sz w:val="24"/>
          <w:szCs w:val="24"/>
        </w:rPr>
        <w:t>(34)</w:t>
      </w:r>
      <w:r w:rsidR="002E0D46" w:rsidRPr="0004403C">
        <w:rPr>
          <w:rFonts w:asciiTheme="majorBidi" w:hAnsiTheme="majorBidi" w:cstheme="majorBidi"/>
          <w:b/>
          <w:bCs/>
          <w:i/>
          <w:iCs/>
          <w:sz w:val="24"/>
          <w:szCs w:val="24"/>
        </w:rPr>
        <w:t xml:space="preserve"> Gong</w:t>
      </w:r>
      <w:r w:rsidR="00261D89"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D.J.</w:t>
      </w:r>
      <w:r w:rsidR="00261D89"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Wang</w:t>
      </w:r>
      <w:r w:rsidR="00261D89"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L.</w:t>
      </w:r>
      <w:r w:rsidR="00261D89"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Yang</w:t>
      </w:r>
      <w:r w:rsidR="00261D89"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Y.Y.</w:t>
      </w:r>
      <w:r w:rsidR="00261D89"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Zhang</w:t>
      </w:r>
      <w:r w:rsidR="00261D89"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J.J</w:t>
      </w:r>
      <w:r w:rsidR="009166DA"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Liu</w:t>
      </w:r>
      <w:r w:rsidR="009166DA"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X.H.</w:t>
      </w:r>
      <w:r w:rsidR="009166DA" w:rsidRPr="0004403C">
        <w:rPr>
          <w:rFonts w:asciiTheme="majorBidi" w:hAnsiTheme="majorBidi" w:cstheme="majorBidi"/>
          <w:b/>
          <w:bCs/>
          <w:i/>
          <w:iCs/>
          <w:sz w:val="24"/>
          <w:szCs w:val="24"/>
        </w:rPr>
        <w:t>,</w:t>
      </w:r>
      <w:r w:rsidR="002E0D46" w:rsidRPr="0004403C">
        <w:rPr>
          <w:rFonts w:asciiTheme="majorBidi" w:hAnsiTheme="majorBidi" w:cstheme="majorBidi"/>
          <w:b/>
          <w:bCs/>
          <w:i/>
          <w:iCs/>
          <w:sz w:val="24"/>
          <w:szCs w:val="24"/>
        </w:rPr>
        <w:t xml:space="preserve"> (2019):</w:t>
      </w:r>
      <w:r w:rsidR="002E0D46" w:rsidRPr="0004403C">
        <w:rPr>
          <w:rFonts w:asciiTheme="majorBidi" w:hAnsiTheme="majorBidi" w:cstheme="majorBidi"/>
          <w:sz w:val="24"/>
          <w:szCs w:val="24"/>
        </w:rPr>
        <w:t xml:space="preserve"> Diabetes aggravates renal ischemia and reperfusion injury in rats by exacerbating oxidative stress, inflammation, and apoptosis. Ren Fail. 41</w:t>
      </w:r>
      <w:r w:rsidR="0004403C" w:rsidRPr="0004403C">
        <w:rPr>
          <w:rFonts w:asciiTheme="majorBidi" w:hAnsiTheme="majorBidi" w:cstheme="majorBidi"/>
          <w:sz w:val="24"/>
          <w:szCs w:val="24"/>
        </w:rPr>
        <w:t>(1)</w:t>
      </w:r>
      <w:r w:rsidR="002E0D46" w:rsidRPr="0004403C">
        <w:rPr>
          <w:rFonts w:asciiTheme="majorBidi" w:hAnsiTheme="majorBidi" w:cstheme="majorBidi"/>
          <w:sz w:val="24"/>
          <w:szCs w:val="24"/>
        </w:rPr>
        <w:t>:750-61.</w:t>
      </w:r>
      <w:r w:rsidR="002E0D46" w:rsidRPr="00C10D28">
        <w:rPr>
          <w:rFonts w:asciiTheme="majorBidi" w:hAnsiTheme="majorBidi" w:cstheme="majorBidi"/>
          <w:b/>
          <w:bCs/>
          <w:i/>
          <w:iCs/>
          <w:sz w:val="24"/>
          <w:szCs w:val="24"/>
        </w:rPr>
        <w:t> </w:t>
      </w:r>
    </w:p>
    <w:p w:rsidR="00A6360B" w:rsidRPr="00C10D28" w:rsidRDefault="00A6360B" w:rsidP="00261D89">
      <w:pPr>
        <w:widowControl w:val="0"/>
        <w:autoSpaceDE w:val="0"/>
        <w:autoSpaceDN w:val="0"/>
        <w:adjustRightInd w:val="0"/>
        <w:spacing w:before="120" w:after="240"/>
        <w:ind w:left="540" w:hanging="540"/>
        <w:jc w:val="both"/>
        <w:rPr>
          <w:rFonts w:asciiTheme="majorBidi" w:hAnsiTheme="majorBidi" w:cstheme="majorBidi"/>
          <w:sz w:val="24"/>
          <w:szCs w:val="24"/>
        </w:rPr>
      </w:pPr>
      <w:r w:rsidRPr="00C10D28">
        <w:rPr>
          <w:rFonts w:asciiTheme="majorBidi" w:hAnsiTheme="majorBidi" w:cstheme="majorBidi"/>
          <w:b/>
          <w:bCs/>
          <w:i/>
          <w:iCs/>
          <w:sz w:val="24"/>
          <w:szCs w:val="24"/>
        </w:rPr>
        <w:t>(35)</w:t>
      </w:r>
      <w:hyperlink r:id="rId51" w:history="1">
        <w:r w:rsidRPr="00C10D28">
          <w:rPr>
            <w:rFonts w:asciiTheme="majorBidi" w:hAnsiTheme="majorBidi" w:cstheme="majorBidi"/>
            <w:b/>
            <w:bCs/>
            <w:i/>
            <w:iCs/>
            <w:sz w:val="24"/>
            <w:szCs w:val="24"/>
          </w:rPr>
          <w:t>Ozer</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M.K</w:t>
        </w:r>
      </w:hyperlink>
      <w:r w:rsidRPr="00C10D28">
        <w:rPr>
          <w:rFonts w:asciiTheme="majorBidi" w:hAnsiTheme="majorBidi" w:cstheme="majorBidi"/>
          <w:b/>
          <w:bCs/>
          <w:i/>
          <w:iCs/>
          <w:sz w:val="24"/>
          <w:szCs w:val="24"/>
        </w:rPr>
        <w:t>.</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52" w:history="1">
        <w:r w:rsidRPr="00C10D28">
          <w:rPr>
            <w:rFonts w:asciiTheme="majorBidi" w:hAnsiTheme="majorBidi" w:cstheme="majorBidi"/>
            <w:b/>
            <w:bCs/>
            <w:i/>
            <w:iCs/>
            <w:sz w:val="24"/>
            <w:szCs w:val="24"/>
          </w:rPr>
          <w:t>Parlakpinar</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H</w:t>
        </w:r>
      </w:hyperlink>
      <w:r w:rsidRPr="00C10D28">
        <w:rPr>
          <w:rFonts w:asciiTheme="majorBidi" w:hAnsiTheme="majorBidi" w:cstheme="majorBidi"/>
          <w:b/>
          <w:bCs/>
          <w:i/>
          <w:iCs/>
          <w:sz w:val="24"/>
          <w:szCs w:val="24"/>
        </w:rPr>
        <w:t>.</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53" w:history="1">
        <w:r w:rsidRPr="00C10D28">
          <w:rPr>
            <w:rFonts w:asciiTheme="majorBidi" w:hAnsiTheme="majorBidi" w:cstheme="majorBidi"/>
            <w:b/>
            <w:bCs/>
            <w:i/>
            <w:iCs/>
            <w:sz w:val="24"/>
            <w:szCs w:val="24"/>
          </w:rPr>
          <w:t>Cigremis</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Y</w:t>
        </w:r>
      </w:hyperlink>
      <w:r w:rsidRPr="00C10D28">
        <w:rPr>
          <w:rFonts w:asciiTheme="majorBidi" w:hAnsiTheme="majorBidi" w:cstheme="majorBidi"/>
          <w:b/>
          <w:bCs/>
          <w:i/>
          <w:iCs/>
          <w:sz w:val="24"/>
          <w:szCs w:val="24"/>
        </w:rPr>
        <w:t>.</w:t>
      </w:r>
      <w:r w:rsidR="00261D89">
        <w:rPr>
          <w:rFonts w:asciiTheme="majorBidi" w:hAnsiTheme="majorBidi" w:cstheme="majorBidi"/>
          <w:b/>
          <w:bCs/>
          <w:i/>
          <w:iCs/>
          <w:sz w:val="24"/>
          <w:szCs w:val="24"/>
        </w:rPr>
        <w:t xml:space="preserve">; </w:t>
      </w:r>
      <w:hyperlink r:id="rId54" w:history="1">
        <w:r w:rsidRPr="00C10D28">
          <w:rPr>
            <w:rFonts w:asciiTheme="majorBidi" w:hAnsiTheme="majorBidi" w:cstheme="majorBidi"/>
            <w:b/>
            <w:bCs/>
            <w:i/>
            <w:iCs/>
            <w:sz w:val="24"/>
            <w:szCs w:val="24"/>
          </w:rPr>
          <w:t>Ucar</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M</w:t>
        </w:r>
      </w:hyperlink>
      <w:r w:rsidRPr="00C10D28">
        <w:rPr>
          <w:rFonts w:asciiTheme="majorBidi" w:hAnsiTheme="majorBidi" w:cstheme="majorBidi"/>
          <w:b/>
          <w:bCs/>
          <w:i/>
          <w:iCs/>
          <w:sz w:val="24"/>
          <w:szCs w:val="24"/>
        </w:rPr>
        <w:t>.</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55" w:history="1">
        <w:r w:rsidRPr="00C10D28">
          <w:rPr>
            <w:rFonts w:asciiTheme="majorBidi" w:hAnsiTheme="majorBidi" w:cstheme="majorBidi"/>
            <w:b/>
            <w:bCs/>
            <w:i/>
            <w:iCs/>
            <w:sz w:val="24"/>
            <w:szCs w:val="24"/>
          </w:rPr>
          <w:t>Vardi</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N</w:t>
        </w:r>
      </w:hyperlink>
      <w:r w:rsidRPr="00C10D28">
        <w:rPr>
          <w:rFonts w:asciiTheme="majorBidi" w:hAnsiTheme="majorBidi" w:cstheme="majorBidi"/>
          <w:b/>
          <w:bCs/>
          <w:i/>
          <w:iCs/>
          <w:sz w:val="24"/>
          <w:szCs w:val="24"/>
        </w:rPr>
        <w:t>.</w:t>
      </w:r>
      <w:r w:rsidR="00261D89">
        <w:rPr>
          <w:rFonts w:asciiTheme="majorBidi" w:hAnsiTheme="majorBidi" w:cstheme="majorBidi"/>
          <w:b/>
          <w:bCs/>
          <w:i/>
          <w:iCs/>
          <w:sz w:val="24"/>
          <w:szCs w:val="24"/>
        </w:rPr>
        <w:t>;</w:t>
      </w:r>
      <w:hyperlink r:id="rId56" w:history="1">
        <w:r w:rsidRPr="00C10D28">
          <w:rPr>
            <w:rFonts w:asciiTheme="majorBidi" w:hAnsiTheme="majorBidi" w:cstheme="majorBidi"/>
            <w:b/>
            <w:bCs/>
            <w:i/>
            <w:iCs/>
            <w:sz w:val="24"/>
            <w:szCs w:val="24"/>
          </w:rPr>
          <w:t>Acet</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A</w:t>
        </w:r>
      </w:hyperlink>
      <w:r w:rsidRPr="00C10D28">
        <w:rPr>
          <w:rFonts w:asciiTheme="majorBidi" w:hAnsiTheme="majorBidi" w:cstheme="majorBidi"/>
          <w:b/>
          <w:bCs/>
          <w:i/>
          <w:iCs/>
          <w:sz w:val="24"/>
          <w:szCs w:val="24"/>
        </w:rPr>
        <w:t>.</w:t>
      </w:r>
      <w:r w:rsidR="00261D89">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(2005): </w:t>
      </w:r>
      <w:r w:rsidRPr="00C10D28">
        <w:rPr>
          <w:rFonts w:asciiTheme="majorBidi" w:hAnsiTheme="majorBidi" w:cstheme="majorBidi"/>
          <w:sz w:val="24"/>
          <w:szCs w:val="24"/>
        </w:rPr>
        <w:t xml:space="preserve">Ischemia-reperfusion leads to depletion of glutathione content and augmentation of malondialdehyde production in the rat heart from overproduction of oxidants: can caffeic acid phenethyl ester (CAPE) protect the heart? </w:t>
      </w:r>
      <w:hyperlink r:id="rId57" w:tooltip="Molecular and cellular biochemistry." w:history="1">
        <w:r w:rsidRPr="00C10D28">
          <w:rPr>
            <w:rFonts w:asciiTheme="majorBidi" w:hAnsiTheme="majorBidi" w:cstheme="majorBidi"/>
            <w:sz w:val="24"/>
            <w:szCs w:val="24"/>
          </w:rPr>
          <w:t>Mol Cell Biochem.</w:t>
        </w:r>
      </w:hyperlink>
      <w:r w:rsidRPr="00C10D28">
        <w:rPr>
          <w:rFonts w:asciiTheme="majorBidi" w:hAnsiTheme="majorBidi" w:cstheme="majorBidi"/>
          <w:sz w:val="24"/>
          <w:szCs w:val="24"/>
        </w:rPr>
        <w:t>  May;273(1-2):169-75.</w:t>
      </w:r>
    </w:p>
    <w:p w:rsidR="002E0D46" w:rsidRPr="00C10D28" w:rsidRDefault="00A6360B" w:rsidP="00261D89">
      <w:pPr>
        <w:widowControl w:val="0"/>
        <w:autoSpaceDE w:val="0"/>
        <w:autoSpaceDN w:val="0"/>
        <w:adjustRightInd w:val="0"/>
        <w:spacing w:before="120" w:after="120" w:line="360" w:lineRule="auto"/>
        <w:ind w:left="547" w:hanging="547"/>
        <w:jc w:val="both"/>
        <w:rPr>
          <w:rFonts w:ascii="Times New Roman" w:hAnsi="Times New Roman" w:cs="Times New Roman"/>
          <w:sz w:val="24"/>
          <w:szCs w:val="24"/>
        </w:rPr>
      </w:pPr>
      <w:r w:rsidRPr="00C10D28">
        <w:rPr>
          <w:rFonts w:asciiTheme="majorBidi" w:hAnsiTheme="majorBidi" w:cstheme="majorBidi"/>
          <w:b/>
          <w:bCs/>
          <w:i/>
          <w:iCs/>
          <w:sz w:val="24"/>
          <w:szCs w:val="24"/>
        </w:rPr>
        <w:t>(36)</w:t>
      </w:r>
      <w:r w:rsidRPr="00C10D28">
        <w:rPr>
          <w:rFonts w:ascii="Times New Roman" w:eastAsia="Times New Roman" w:hAnsi="Times New Roman" w:cs="Times New Roman"/>
          <w:b/>
          <w:bCs/>
          <w:i/>
          <w:sz w:val="24"/>
          <w:szCs w:val="24"/>
        </w:rPr>
        <w:t>Akyuz</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F.</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pacing w:val="-2"/>
          <w:sz w:val="24"/>
          <w:szCs w:val="24"/>
        </w:rPr>
        <w:t>T</w:t>
      </w:r>
      <w:r w:rsidRPr="00C10D28">
        <w:rPr>
          <w:rFonts w:ascii="Times New Roman" w:eastAsia="Times New Roman" w:hAnsi="Times New Roman" w:cs="Times New Roman"/>
          <w:b/>
          <w:bCs/>
          <w:i/>
          <w:sz w:val="24"/>
          <w:szCs w:val="24"/>
        </w:rPr>
        <w:t>e</w:t>
      </w:r>
      <w:r w:rsidRPr="00C10D28">
        <w:rPr>
          <w:rFonts w:ascii="Times New Roman" w:eastAsia="Times New Roman" w:hAnsi="Times New Roman" w:cs="Times New Roman"/>
          <w:b/>
          <w:bCs/>
          <w:i/>
          <w:spacing w:val="1"/>
          <w:sz w:val="24"/>
          <w:szCs w:val="24"/>
        </w:rPr>
        <w:t>k</w:t>
      </w:r>
      <w:r w:rsidRPr="00C10D28">
        <w:rPr>
          <w:rFonts w:ascii="Times New Roman" w:eastAsia="Times New Roman" w:hAnsi="Times New Roman" w:cs="Times New Roman"/>
          <w:b/>
          <w:bCs/>
          <w:i/>
          <w:sz w:val="24"/>
          <w:szCs w:val="24"/>
        </w:rPr>
        <w:t>in</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pacing w:val="-2"/>
          <w:sz w:val="24"/>
          <w:szCs w:val="24"/>
        </w:rPr>
        <w:t>N.</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Aydın</w:t>
      </w:r>
      <w:r w:rsidR="00261D8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pacing w:val="-2"/>
          <w:sz w:val="24"/>
          <w:szCs w:val="24"/>
        </w:rPr>
        <w:t>O.</w:t>
      </w:r>
      <w:r w:rsidR="00261D8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pacing w:val="-2"/>
          <w:sz w:val="24"/>
          <w:szCs w:val="24"/>
        </w:rPr>
        <w:t>T</w:t>
      </w:r>
      <w:r w:rsidRPr="00C10D28">
        <w:rPr>
          <w:rFonts w:ascii="Times New Roman" w:eastAsia="Times New Roman" w:hAnsi="Times New Roman" w:cs="Times New Roman"/>
          <w:b/>
          <w:bCs/>
          <w:i/>
          <w:sz w:val="24"/>
          <w:szCs w:val="24"/>
        </w:rPr>
        <w:t>e</w:t>
      </w:r>
      <w:r w:rsidRPr="00C10D28">
        <w:rPr>
          <w:rFonts w:ascii="Times New Roman" w:eastAsia="Times New Roman" w:hAnsi="Times New Roman" w:cs="Times New Roman"/>
          <w:b/>
          <w:bCs/>
          <w:i/>
          <w:spacing w:val="7"/>
          <w:sz w:val="24"/>
          <w:szCs w:val="24"/>
        </w:rPr>
        <w:t>m</w:t>
      </w:r>
      <w:r w:rsidRPr="00C10D28">
        <w:rPr>
          <w:rFonts w:ascii="Times New Roman" w:eastAsia="Times New Roman" w:hAnsi="Times New Roman" w:cs="Times New Roman"/>
          <w:b/>
          <w:bCs/>
          <w:i/>
          <w:sz w:val="24"/>
          <w:szCs w:val="24"/>
        </w:rPr>
        <w:t>el</w:t>
      </w:r>
      <w:r w:rsidR="00261D8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H.E.</w:t>
      </w:r>
      <w:r w:rsidR="00261D8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Isıklı</w:t>
      </w:r>
      <w:r w:rsidR="00261D8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B.</w:t>
      </w:r>
      <w:r w:rsidR="00261D89">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w:t>
      </w:r>
      <w:r w:rsidRPr="00C10D28">
        <w:rPr>
          <w:rFonts w:ascii="Times New Roman" w:eastAsia="Times New Roman" w:hAnsi="Times New Roman" w:cs="Times New Roman"/>
          <w:b/>
          <w:bCs/>
          <w:i/>
          <w:spacing w:val="1"/>
          <w:sz w:val="24"/>
          <w:szCs w:val="24"/>
        </w:rPr>
        <w:t>2</w:t>
      </w:r>
      <w:r w:rsidRPr="00C10D28">
        <w:rPr>
          <w:rFonts w:ascii="Times New Roman" w:eastAsia="Times New Roman" w:hAnsi="Times New Roman" w:cs="Times New Roman"/>
          <w:b/>
          <w:bCs/>
          <w:i/>
          <w:sz w:val="24"/>
          <w:szCs w:val="24"/>
        </w:rPr>
        <w:t xml:space="preserve">012): </w:t>
      </w:r>
      <w:r w:rsidRPr="00C10D28">
        <w:rPr>
          <w:rFonts w:ascii="Times New Roman" w:eastAsia="Times New Roman" w:hAnsi="Times New Roman" w:cs="Times New Roman"/>
          <w:spacing w:val="-2"/>
          <w:sz w:val="24"/>
          <w:szCs w:val="24"/>
        </w:rPr>
        <w:t>T</w:t>
      </w:r>
      <w:r w:rsidRPr="00C10D28">
        <w:rPr>
          <w:rFonts w:ascii="Times New Roman" w:eastAsia="Times New Roman" w:hAnsi="Times New Roman" w:cs="Times New Roman"/>
          <w:sz w:val="24"/>
          <w:szCs w:val="24"/>
        </w:rPr>
        <w:t xml:space="preserve">he effect of </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etf</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r</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in a</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z w:val="24"/>
          <w:szCs w:val="24"/>
        </w:rPr>
        <w:t>d e</w:t>
      </w:r>
      <w:r w:rsidRPr="00C10D28">
        <w:rPr>
          <w:rFonts w:ascii="Times New Roman" w:eastAsia="Times New Roman" w:hAnsi="Times New Roman" w:cs="Times New Roman"/>
          <w:spacing w:val="1"/>
          <w:sz w:val="24"/>
          <w:szCs w:val="24"/>
        </w:rPr>
        <w:t>x</w:t>
      </w:r>
      <w:r w:rsidRPr="00C10D28">
        <w:rPr>
          <w:rFonts w:ascii="Times New Roman" w:eastAsia="Times New Roman" w:hAnsi="Times New Roman" w:cs="Times New Roman"/>
          <w:sz w:val="24"/>
          <w:szCs w:val="24"/>
        </w:rPr>
        <w:t>erc</w:t>
      </w:r>
      <w:r w:rsidRPr="00C10D28">
        <w:rPr>
          <w:rFonts w:ascii="Times New Roman" w:eastAsia="Times New Roman" w:hAnsi="Times New Roman" w:cs="Times New Roman"/>
          <w:spacing w:val="1"/>
          <w:sz w:val="24"/>
          <w:szCs w:val="24"/>
        </w:rPr>
        <w:t>i</w:t>
      </w:r>
      <w:r w:rsidRPr="00C10D28">
        <w:rPr>
          <w:rFonts w:ascii="Times New Roman" w:eastAsia="Times New Roman" w:hAnsi="Times New Roman" w:cs="Times New Roman"/>
          <w:sz w:val="24"/>
          <w:szCs w:val="24"/>
        </w:rPr>
        <w:t>se on ser</w:t>
      </w:r>
      <w:r w:rsidRPr="00C10D28">
        <w:rPr>
          <w:rFonts w:ascii="Times New Roman" w:eastAsia="Times New Roman" w:hAnsi="Times New Roman" w:cs="Times New Roman"/>
          <w:spacing w:val="1"/>
          <w:sz w:val="24"/>
          <w:szCs w:val="24"/>
        </w:rPr>
        <w:t>u</w:t>
      </w:r>
      <w:r w:rsidRPr="00C10D28">
        <w:rPr>
          <w:rFonts w:ascii="Times New Roman" w:eastAsia="Times New Roman" w:hAnsi="Times New Roman" w:cs="Times New Roman"/>
          <w:sz w:val="24"/>
          <w:szCs w:val="24"/>
        </w:rPr>
        <w:t>m lipids ,nitric oxide s</w:t>
      </w:r>
      <w:r w:rsidRPr="00C10D28">
        <w:rPr>
          <w:rFonts w:ascii="Times New Roman" w:eastAsia="Times New Roman" w:hAnsi="Times New Roman" w:cs="Times New Roman"/>
          <w:spacing w:val="-4"/>
          <w:sz w:val="24"/>
          <w:szCs w:val="24"/>
        </w:rPr>
        <w:t>y</w:t>
      </w:r>
      <w:r w:rsidRPr="00C10D28">
        <w:rPr>
          <w:rFonts w:ascii="Times New Roman" w:eastAsia="Times New Roman" w:hAnsi="Times New Roman" w:cs="Times New Roman"/>
          <w:sz w:val="24"/>
          <w:szCs w:val="24"/>
        </w:rPr>
        <w:t>ntha</w:t>
      </w:r>
      <w:r w:rsidRPr="00C10D28">
        <w:rPr>
          <w:rFonts w:ascii="Times New Roman" w:eastAsia="Times New Roman" w:hAnsi="Times New Roman" w:cs="Times New Roman"/>
          <w:spacing w:val="1"/>
          <w:sz w:val="24"/>
          <w:szCs w:val="24"/>
        </w:rPr>
        <w:t>s</w:t>
      </w:r>
      <w:r w:rsidRPr="00C10D28">
        <w:rPr>
          <w:rFonts w:ascii="Times New Roman" w:eastAsia="Times New Roman" w:hAnsi="Times New Roman" w:cs="Times New Roman"/>
          <w:sz w:val="24"/>
          <w:szCs w:val="24"/>
        </w:rPr>
        <w:t>e a</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z w:val="24"/>
          <w:szCs w:val="24"/>
        </w:rPr>
        <w:t>d liver nitric oxide le</w:t>
      </w:r>
      <w:r w:rsidRPr="00C10D28">
        <w:rPr>
          <w:rFonts w:ascii="Times New Roman" w:eastAsia="Times New Roman" w:hAnsi="Times New Roman" w:cs="Times New Roman"/>
          <w:spacing w:val="1"/>
          <w:sz w:val="24"/>
          <w:szCs w:val="24"/>
        </w:rPr>
        <w:t>v</w:t>
      </w:r>
      <w:r w:rsidRPr="00C10D28">
        <w:rPr>
          <w:rFonts w:ascii="Times New Roman" w:eastAsia="Times New Roman" w:hAnsi="Times New Roman" w:cs="Times New Roman"/>
          <w:sz w:val="24"/>
          <w:szCs w:val="24"/>
        </w:rPr>
        <w:t>els in stre</w:t>
      </w:r>
      <w:r w:rsidRPr="00C10D28">
        <w:rPr>
          <w:rFonts w:ascii="Times New Roman" w:eastAsia="Times New Roman" w:hAnsi="Times New Roman" w:cs="Times New Roman"/>
          <w:spacing w:val="1"/>
          <w:sz w:val="24"/>
          <w:szCs w:val="24"/>
        </w:rPr>
        <w:t>p</w:t>
      </w:r>
      <w:r w:rsidRPr="00C10D28">
        <w:rPr>
          <w:rFonts w:ascii="Times New Roman" w:eastAsia="Times New Roman" w:hAnsi="Times New Roman" w:cs="Times New Roman"/>
          <w:sz w:val="24"/>
          <w:szCs w:val="24"/>
        </w:rPr>
        <w:t>toz</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toci</w:t>
      </w:r>
      <w:r w:rsidRPr="00C10D28">
        <w:rPr>
          <w:rFonts w:ascii="Times New Roman" w:eastAsia="Times New Roman" w:hAnsi="Times New Roman" w:cs="Times New Roman"/>
          <w:spacing w:val="11"/>
          <w:sz w:val="24"/>
          <w:szCs w:val="24"/>
        </w:rPr>
        <w:t>n</w:t>
      </w:r>
      <w:r w:rsidRPr="00C10D28">
        <w:rPr>
          <w:rFonts w:ascii="Times New Roman" w:eastAsia="Times New Roman" w:hAnsi="Times New Roman" w:cs="Times New Roman"/>
          <w:sz w:val="24"/>
          <w:szCs w:val="24"/>
        </w:rPr>
        <w:t>-nic</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tina</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ide in</w:t>
      </w:r>
      <w:r w:rsidRPr="00C10D28">
        <w:rPr>
          <w:rFonts w:ascii="Times New Roman" w:eastAsia="Times New Roman" w:hAnsi="Times New Roman" w:cs="Times New Roman"/>
          <w:spacing w:val="5"/>
          <w:sz w:val="24"/>
          <w:szCs w:val="24"/>
        </w:rPr>
        <w:t>d</w:t>
      </w:r>
      <w:r w:rsidRPr="00C10D28">
        <w:rPr>
          <w:rFonts w:ascii="Times New Roman" w:eastAsia="Times New Roman" w:hAnsi="Times New Roman" w:cs="Times New Roman"/>
          <w:sz w:val="24"/>
          <w:szCs w:val="24"/>
        </w:rPr>
        <w:t>uced dia</w:t>
      </w:r>
      <w:r w:rsidRPr="00C10D28">
        <w:rPr>
          <w:rFonts w:ascii="Times New Roman" w:eastAsia="Times New Roman" w:hAnsi="Times New Roman" w:cs="Times New Roman"/>
          <w:spacing w:val="1"/>
          <w:sz w:val="24"/>
          <w:szCs w:val="24"/>
        </w:rPr>
        <w:t>b</w:t>
      </w:r>
      <w:r w:rsidRPr="00C10D28">
        <w:rPr>
          <w:rFonts w:ascii="Times New Roman" w:eastAsia="Times New Roman" w:hAnsi="Times New Roman" w:cs="Times New Roman"/>
          <w:sz w:val="24"/>
          <w:szCs w:val="24"/>
        </w:rPr>
        <w:t>etic ra</w:t>
      </w:r>
      <w:r w:rsidRPr="00C10D28">
        <w:rPr>
          <w:rFonts w:ascii="Times New Roman" w:eastAsia="Times New Roman" w:hAnsi="Times New Roman" w:cs="Times New Roman"/>
          <w:spacing w:val="1"/>
          <w:sz w:val="24"/>
          <w:szCs w:val="24"/>
        </w:rPr>
        <w:t>t</w:t>
      </w:r>
      <w:r w:rsidRPr="00C10D28">
        <w:rPr>
          <w:rFonts w:ascii="Times New Roman" w:eastAsia="Times New Roman" w:hAnsi="Times New Roman" w:cs="Times New Roman"/>
          <w:sz w:val="24"/>
          <w:szCs w:val="24"/>
        </w:rPr>
        <w:t>s (</w:t>
      </w:r>
      <w:r w:rsidRPr="00C10D28">
        <w:rPr>
          <w:rFonts w:ascii="Times New Roman" w:eastAsia="Times New Roman" w:hAnsi="Times New Roman" w:cs="Times New Roman"/>
          <w:spacing w:val="-2"/>
          <w:sz w:val="24"/>
          <w:szCs w:val="24"/>
        </w:rPr>
        <w:t>A</w:t>
      </w:r>
      <w:r w:rsidRPr="00C10D28">
        <w:rPr>
          <w:rFonts w:ascii="Times New Roman" w:eastAsia="Times New Roman" w:hAnsi="Times New Roman" w:cs="Times New Roman"/>
          <w:sz w:val="24"/>
          <w:szCs w:val="24"/>
        </w:rPr>
        <w:t xml:space="preserve">JPP) </w:t>
      </w:r>
      <w:r w:rsidRPr="00C10D28">
        <w:rPr>
          <w:rFonts w:ascii="Times New Roman" w:eastAsia="Times New Roman" w:hAnsi="Times New Roman" w:cs="Times New Roman"/>
          <w:spacing w:val="-2"/>
          <w:sz w:val="24"/>
          <w:szCs w:val="24"/>
        </w:rPr>
        <w:t>A</w:t>
      </w:r>
      <w:r w:rsidRPr="00C10D28">
        <w:rPr>
          <w:rFonts w:ascii="Times New Roman" w:eastAsia="Times New Roman" w:hAnsi="Times New Roman" w:cs="Times New Roman"/>
          <w:sz w:val="24"/>
          <w:szCs w:val="24"/>
        </w:rPr>
        <w:t>fr</w:t>
      </w:r>
      <w:r w:rsidRPr="00C10D28">
        <w:rPr>
          <w:rFonts w:ascii="Times New Roman" w:eastAsia="Times New Roman" w:hAnsi="Times New Roman" w:cs="Times New Roman"/>
          <w:spacing w:val="1"/>
          <w:sz w:val="24"/>
          <w:szCs w:val="24"/>
        </w:rPr>
        <w:t>i</w:t>
      </w:r>
      <w:r w:rsidRPr="00C10D28">
        <w:rPr>
          <w:rFonts w:ascii="Times New Roman" w:eastAsia="Times New Roman" w:hAnsi="Times New Roman" w:cs="Times New Roman"/>
          <w:sz w:val="24"/>
          <w:szCs w:val="24"/>
        </w:rPr>
        <w:t>can  Jour</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z w:val="24"/>
          <w:szCs w:val="24"/>
        </w:rPr>
        <w:t>al of  Phar</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acy  a</w:t>
      </w:r>
      <w:r w:rsidRPr="00C10D28">
        <w:rPr>
          <w:rFonts w:ascii="Times New Roman" w:eastAsia="Times New Roman" w:hAnsi="Times New Roman" w:cs="Times New Roman"/>
          <w:spacing w:val="1"/>
          <w:sz w:val="24"/>
          <w:szCs w:val="24"/>
        </w:rPr>
        <w:t>n</w:t>
      </w:r>
      <w:r w:rsidRPr="00C10D28">
        <w:rPr>
          <w:rFonts w:ascii="Times New Roman" w:eastAsia="Times New Roman" w:hAnsi="Times New Roman" w:cs="Times New Roman"/>
          <w:sz w:val="24"/>
          <w:szCs w:val="24"/>
        </w:rPr>
        <w:t>d Phar</w:t>
      </w:r>
      <w:r w:rsidRPr="00C10D28">
        <w:rPr>
          <w:rFonts w:ascii="Times New Roman" w:eastAsia="Times New Roman" w:hAnsi="Times New Roman" w:cs="Times New Roman"/>
          <w:spacing w:val="-5"/>
          <w:sz w:val="24"/>
          <w:szCs w:val="24"/>
        </w:rPr>
        <w:t>m</w:t>
      </w:r>
      <w:r w:rsidRPr="00C10D28">
        <w:rPr>
          <w:rFonts w:ascii="Times New Roman" w:eastAsia="Times New Roman" w:hAnsi="Times New Roman" w:cs="Times New Roman"/>
          <w:sz w:val="24"/>
          <w:szCs w:val="24"/>
        </w:rPr>
        <w:t>ac</w:t>
      </w:r>
      <w:r w:rsidRPr="00C10D28">
        <w:rPr>
          <w:rFonts w:ascii="Times New Roman" w:eastAsia="Times New Roman" w:hAnsi="Times New Roman" w:cs="Times New Roman"/>
          <w:spacing w:val="1"/>
          <w:sz w:val="24"/>
          <w:szCs w:val="24"/>
        </w:rPr>
        <w:t>o</w:t>
      </w:r>
      <w:r w:rsidRPr="00C10D28">
        <w:rPr>
          <w:rFonts w:ascii="Times New Roman" w:eastAsia="Times New Roman" w:hAnsi="Times New Roman" w:cs="Times New Roman"/>
          <w:sz w:val="24"/>
          <w:szCs w:val="24"/>
        </w:rPr>
        <w:t>logy</w:t>
      </w:r>
      <w:r w:rsidRPr="00C10D28">
        <w:rPr>
          <w:rFonts w:ascii="Times New Roman" w:eastAsia="Times New Roman" w:hAnsi="Times New Roman" w:cs="Times New Roman"/>
          <w:spacing w:val="-2"/>
          <w:sz w:val="24"/>
          <w:szCs w:val="24"/>
        </w:rPr>
        <w:t>.</w:t>
      </w:r>
      <w:r w:rsidRPr="00C10D28">
        <w:rPr>
          <w:rFonts w:ascii="Times New Roman" w:eastAsia="Times New Roman" w:hAnsi="Times New Roman" w:cs="Times New Roman"/>
          <w:sz w:val="24"/>
          <w:szCs w:val="24"/>
        </w:rPr>
        <w:t>6(</w:t>
      </w:r>
      <w:r w:rsidRPr="00C10D28">
        <w:rPr>
          <w:rFonts w:ascii="Times New Roman" w:eastAsia="Times New Roman" w:hAnsi="Times New Roman" w:cs="Times New Roman"/>
          <w:spacing w:val="1"/>
          <w:sz w:val="24"/>
          <w:szCs w:val="24"/>
        </w:rPr>
        <w:t>5</w:t>
      </w:r>
      <w:r w:rsidRPr="00C10D28">
        <w:rPr>
          <w:rFonts w:ascii="Times New Roman" w:eastAsia="Times New Roman" w:hAnsi="Times New Roman" w:cs="Times New Roman"/>
          <w:sz w:val="24"/>
          <w:szCs w:val="24"/>
        </w:rPr>
        <w:t>) : 33</w:t>
      </w:r>
      <w:r w:rsidRPr="00C10D28">
        <w:rPr>
          <w:rFonts w:ascii="Times New Roman" w:eastAsia="Times New Roman" w:hAnsi="Times New Roman" w:cs="Times New Roman"/>
          <w:spacing w:val="4"/>
          <w:sz w:val="24"/>
          <w:szCs w:val="24"/>
        </w:rPr>
        <w:t>6</w:t>
      </w:r>
      <w:r w:rsidRPr="00C10D28">
        <w:rPr>
          <w:rFonts w:ascii="Times New Roman" w:eastAsia="Times New Roman" w:hAnsi="Times New Roman" w:cs="Times New Roman"/>
          <w:sz w:val="24"/>
          <w:szCs w:val="24"/>
        </w:rPr>
        <w:t>-342</w:t>
      </w:r>
      <w:r w:rsidRPr="00C10D28">
        <w:rPr>
          <w:rFonts w:ascii="Times New Roman" w:hAnsi="Times New Roman" w:cs="Times New Roman"/>
          <w:sz w:val="24"/>
          <w:szCs w:val="24"/>
        </w:rPr>
        <w:t>.</w:t>
      </w:r>
    </w:p>
    <w:p w:rsidR="00446459" w:rsidRPr="00C10D28" w:rsidRDefault="00A6360B" w:rsidP="00516E78">
      <w:pPr>
        <w:widowControl w:val="0"/>
        <w:autoSpaceDE w:val="0"/>
        <w:autoSpaceDN w:val="0"/>
        <w:adjustRightInd w:val="0"/>
        <w:spacing w:before="120" w:after="240"/>
        <w:ind w:left="540" w:hanging="540"/>
        <w:jc w:val="both"/>
        <w:rPr>
          <w:rFonts w:asciiTheme="majorBidi" w:hAnsiTheme="majorBidi" w:cstheme="majorBidi"/>
          <w:b/>
          <w:bCs/>
          <w:i/>
          <w:iCs/>
          <w:sz w:val="24"/>
          <w:szCs w:val="24"/>
        </w:rPr>
      </w:pPr>
      <w:r w:rsidRPr="00C10D28">
        <w:rPr>
          <w:sz w:val="24"/>
          <w:szCs w:val="24"/>
        </w:rPr>
        <w:t>(37)</w:t>
      </w:r>
      <w:hyperlink r:id="rId58" w:history="1">
        <w:r w:rsidR="002E0D46" w:rsidRPr="00C10D28">
          <w:rPr>
            <w:rFonts w:asciiTheme="majorBidi" w:hAnsiTheme="majorBidi" w:cstheme="majorBidi"/>
            <w:b/>
            <w:bCs/>
            <w:i/>
            <w:iCs/>
            <w:sz w:val="24"/>
            <w:szCs w:val="24"/>
          </w:rPr>
          <w:t xml:space="preserve"> Gong</w:t>
        </w:r>
      </w:hyperlink>
      <w:r w:rsidR="00516E78" w:rsidRPr="00516E78">
        <w:rPr>
          <w:b/>
          <w:bCs/>
        </w:rPr>
        <w:t>,</w:t>
      </w:r>
      <w:r w:rsidR="002E0D46" w:rsidRPr="00C10D28">
        <w:rPr>
          <w:rFonts w:asciiTheme="majorBidi" w:hAnsiTheme="majorBidi" w:cstheme="majorBidi"/>
          <w:b/>
          <w:bCs/>
          <w:i/>
          <w:iCs/>
          <w:sz w:val="24"/>
          <w:szCs w:val="24"/>
        </w:rPr>
        <w:t>L.</w:t>
      </w:r>
      <w:r w:rsidR="00516E78">
        <w:rPr>
          <w:rFonts w:asciiTheme="majorBidi" w:hAnsiTheme="majorBidi" w:cstheme="majorBidi"/>
          <w:b/>
          <w:bCs/>
          <w:i/>
          <w:iCs/>
          <w:sz w:val="24"/>
          <w:szCs w:val="24"/>
        </w:rPr>
        <w:t>;</w:t>
      </w:r>
      <w:hyperlink r:id="rId59" w:history="1">
        <w:r w:rsidR="002E0D46" w:rsidRPr="00C10D28">
          <w:rPr>
            <w:rFonts w:asciiTheme="majorBidi" w:hAnsiTheme="majorBidi" w:cstheme="majorBidi"/>
            <w:b/>
            <w:bCs/>
            <w:i/>
            <w:iCs/>
            <w:sz w:val="24"/>
            <w:szCs w:val="24"/>
          </w:rPr>
          <w:t>Goswami</w:t>
        </w:r>
      </w:hyperlink>
      <w:r w:rsidR="00516E78">
        <w:rPr>
          <w:rFonts w:asciiTheme="majorBidi" w:hAnsiTheme="majorBidi" w:cstheme="majorBidi"/>
          <w:b/>
          <w:bCs/>
          <w:i/>
          <w:iCs/>
          <w:sz w:val="24"/>
          <w:szCs w:val="24"/>
        </w:rPr>
        <w:t xml:space="preserve">, </w:t>
      </w:r>
      <w:r w:rsidR="002E0D46" w:rsidRPr="00C10D28">
        <w:rPr>
          <w:rFonts w:asciiTheme="majorBidi" w:hAnsiTheme="majorBidi" w:cstheme="majorBidi"/>
          <w:b/>
          <w:bCs/>
          <w:i/>
          <w:iCs/>
          <w:sz w:val="24"/>
          <w:szCs w:val="24"/>
        </w:rPr>
        <w:t>S.</w:t>
      </w:r>
      <w:r w:rsidR="00516E78">
        <w:rPr>
          <w:rFonts w:asciiTheme="majorBidi" w:hAnsiTheme="majorBidi" w:cstheme="majorBidi"/>
          <w:b/>
          <w:bCs/>
          <w:i/>
          <w:iCs/>
          <w:sz w:val="24"/>
          <w:szCs w:val="24"/>
        </w:rPr>
        <w:t>;</w:t>
      </w:r>
      <w:hyperlink r:id="rId60" w:history="1">
        <w:r w:rsidR="002E0D46" w:rsidRPr="00C10D28">
          <w:rPr>
            <w:rFonts w:asciiTheme="majorBidi" w:hAnsiTheme="majorBidi" w:cstheme="majorBidi"/>
            <w:b/>
            <w:bCs/>
            <w:i/>
            <w:iCs/>
            <w:sz w:val="24"/>
            <w:szCs w:val="24"/>
          </w:rPr>
          <w:t>Giacomini</w:t>
        </w:r>
      </w:hyperlink>
      <w:r w:rsidR="00516E78" w:rsidRPr="00516E78">
        <w:rPr>
          <w:b/>
          <w:bCs/>
        </w:rPr>
        <w:t>,</w:t>
      </w:r>
      <w:r w:rsidR="002E0D46" w:rsidRPr="00C10D28">
        <w:rPr>
          <w:rFonts w:asciiTheme="majorBidi" w:hAnsiTheme="majorBidi" w:cstheme="majorBidi"/>
          <w:b/>
          <w:bCs/>
          <w:i/>
          <w:iCs/>
          <w:sz w:val="24"/>
          <w:szCs w:val="24"/>
        </w:rPr>
        <w:t>K.M.</w:t>
      </w:r>
      <w:r w:rsidR="00516E78">
        <w:rPr>
          <w:rFonts w:asciiTheme="majorBidi" w:hAnsiTheme="majorBidi" w:cstheme="majorBidi"/>
          <w:b/>
          <w:bCs/>
          <w:i/>
          <w:iCs/>
          <w:sz w:val="24"/>
          <w:szCs w:val="24"/>
        </w:rPr>
        <w:t>;</w:t>
      </w:r>
      <w:hyperlink r:id="rId61" w:history="1">
        <w:r w:rsidR="002E0D46" w:rsidRPr="00C10D28">
          <w:rPr>
            <w:rFonts w:asciiTheme="majorBidi" w:hAnsiTheme="majorBidi" w:cstheme="majorBidi"/>
            <w:b/>
            <w:bCs/>
            <w:i/>
            <w:iCs/>
            <w:sz w:val="24"/>
            <w:szCs w:val="24"/>
          </w:rPr>
          <w:t xml:space="preserve"> Altman</w:t>
        </w:r>
      </w:hyperlink>
      <w:r w:rsidR="00516E78" w:rsidRPr="00516E78">
        <w:rPr>
          <w:b/>
          <w:bCs/>
        </w:rPr>
        <w:t>,</w:t>
      </w:r>
      <w:r w:rsidR="002E0D46" w:rsidRPr="00C10D28">
        <w:rPr>
          <w:rFonts w:asciiTheme="majorBidi" w:hAnsiTheme="majorBidi" w:cstheme="majorBidi"/>
          <w:b/>
          <w:bCs/>
          <w:i/>
          <w:iCs/>
          <w:sz w:val="24"/>
          <w:szCs w:val="24"/>
        </w:rPr>
        <w:t>R.B.</w:t>
      </w:r>
      <w:r w:rsidR="00516E78">
        <w:rPr>
          <w:rFonts w:asciiTheme="majorBidi" w:hAnsiTheme="majorBidi" w:cstheme="majorBidi"/>
          <w:b/>
          <w:bCs/>
          <w:i/>
          <w:iCs/>
          <w:sz w:val="24"/>
          <w:szCs w:val="24"/>
        </w:rPr>
        <w:t>;</w:t>
      </w:r>
      <w:hyperlink r:id="rId62" w:history="1">
        <w:r w:rsidR="002E0D46" w:rsidRPr="00C10D28">
          <w:rPr>
            <w:rFonts w:asciiTheme="majorBidi" w:hAnsiTheme="majorBidi" w:cstheme="majorBidi"/>
            <w:b/>
            <w:bCs/>
            <w:i/>
            <w:iCs/>
            <w:sz w:val="24"/>
            <w:szCs w:val="24"/>
          </w:rPr>
          <w:t>Klein</w:t>
        </w:r>
      </w:hyperlink>
      <w:r w:rsidR="002E0D46" w:rsidRPr="00C10D28">
        <w:rPr>
          <w:rFonts w:asciiTheme="majorBidi" w:hAnsiTheme="majorBidi" w:cstheme="majorBidi"/>
          <w:b/>
          <w:bCs/>
          <w:i/>
          <w:iCs/>
          <w:sz w:val="24"/>
          <w:szCs w:val="24"/>
        </w:rPr>
        <w:t>a</w:t>
      </w:r>
      <w:r w:rsidR="00516E78">
        <w:rPr>
          <w:rFonts w:asciiTheme="majorBidi" w:hAnsiTheme="majorBidi" w:cstheme="majorBidi"/>
          <w:b/>
          <w:bCs/>
          <w:i/>
          <w:iCs/>
          <w:sz w:val="24"/>
          <w:szCs w:val="24"/>
        </w:rPr>
        <w:t>,</w:t>
      </w:r>
      <w:r w:rsidR="002E0D46" w:rsidRPr="00C10D28">
        <w:rPr>
          <w:rFonts w:asciiTheme="majorBidi" w:hAnsiTheme="majorBidi" w:cstheme="majorBidi"/>
          <w:b/>
          <w:bCs/>
          <w:i/>
          <w:iCs/>
          <w:sz w:val="24"/>
          <w:szCs w:val="24"/>
        </w:rPr>
        <w:t xml:space="preserve"> T.E.</w:t>
      </w:r>
      <w:r w:rsidR="00516E78">
        <w:rPr>
          <w:rFonts w:asciiTheme="majorBidi" w:hAnsiTheme="majorBidi" w:cstheme="majorBidi"/>
          <w:b/>
          <w:bCs/>
          <w:i/>
          <w:iCs/>
          <w:sz w:val="24"/>
          <w:szCs w:val="24"/>
        </w:rPr>
        <w:t>,</w:t>
      </w:r>
      <w:r w:rsidR="002E0D46" w:rsidRPr="00C10D28">
        <w:rPr>
          <w:rFonts w:asciiTheme="majorBidi" w:hAnsiTheme="majorBidi" w:cstheme="majorBidi"/>
          <w:b/>
          <w:bCs/>
          <w:i/>
          <w:iCs/>
          <w:sz w:val="24"/>
          <w:szCs w:val="24"/>
        </w:rPr>
        <w:t xml:space="preserve"> (2012):</w:t>
      </w:r>
      <w:r w:rsidR="002E0D46" w:rsidRPr="00C10D28">
        <w:rPr>
          <w:rFonts w:asciiTheme="majorBidi" w:hAnsiTheme="majorBidi" w:cstheme="majorBidi"/>
          <w:sz w:val="24"/>
          <w:szCs w:val="24"/>
        </w:rPr>
        <w:t xml:space="preserve"> Metformin pathways: pharmacokinetics and pharmacodynamics. </w:t>
      </w:r>
      <w:hyperlink r:id="rId63" w:history="1">
        <w:r w:rsidR="002E0D46" w:rsidRPr="00C10D28">
          <w:rPr>
            <w:rFonts w:asciiTheme="majorBidi" w:hAnsiTheme="majorBidi" w:cstheme="majorBidi"/>
            <w:sz w:val="24"/>
            <w:szCs w:val="24"/>
          </w:rPr>
          <w:t>Pharmacogenet Genomics. 22(11): 820–827.</w:t>
        </w:r>
      </w:hyperlink>
    </w:p>
    <w:p w:rsidR="00446459" w:rsidRPr="00C10D28" w:rsidRDefault="00446459" w:rsidP="0004403C">
      <w:pPr>
        <w:widowControl w:val="0"/>
        <w:autoSpaceDE w:val="0"/>
        <w:autoSpaceDN w:val="0"/>
        <w:adjustRightInd w:val="0"/>
        <w:spacing w:before="120" w:after="240"/>
        <w:ind w:left="540" w:hanging="540"/>
        <w:jc w:val="both"/>
        <w:rPr>
          <w:rFonts w:asciiTheme="majorBidi" w:hAnsiTheme="majorBidi" w:cstheme="majorBidi"/>
          <w:spacing w:val="1"/>
          <w:sz w:val="24"/>
          <w:szCs w:val="24"/>
        </w:rPr>
      </w:pPr>
      <w:r w:rsidRPr="00C10D28">
        <w:rPr>
          <w:rFonts w:ascii="Times New Roman" w:eastAsia="Times New Roman" w:hAnsi="Times New Roman" w:cs="Times New Roman"/>
          <w:spacing w:val="1"/>
          <w:sz w:val="24"/>
          <w:szCs w:val="24"/>
        </w:rPr>
        <w:t>(</w:t>
      </w:r>
      <w:r w:rsidRPr="0004403C">
        <w:rPr>
          <w:rFonts w:ascii="Times New Roman" w:eastAsia="Times New Roman" w:hAnsi="Times New Roman" w:cs="Times New Roman"/>
          <w:spacing w:val="1"/>
          <w:sz w:val="24"/>
          <w:szCs w:val="24"/>
        </w:rPr>
        <w:t>38)</w:t>
      </w:r>
      <w:r w:rsidRPr="0004403C">
        <w:rPr>
          <w:rFonts w:asciiTheme="majorBidi" w:hAnsiTheme="majorBidi" w:cstheme="majorBidi"/>
          <w:b/>
          <w:bCs/>
          <w:i/>
          <w:sz w:val="24"/>
          <w:szCs w:val="24"/>
        </w:rPr>
        <w:t>Sarav</w:t>
      </w:r>
      <w:r w:rsidRPr="0004403C">
        <w:rPr>
          <w:rFonts w:asciiTheme="majorBidi" w:hAnsiTheme="majorBidi" w:cstheme="majorBidi"/>
          <w:b/>
          <w:bCs/>
          <w:i/>
          <w:spacing w:val="1"/>
          <w:sz w:val="24"/>
          <w:szCs w:val="24"/>
        </w:rPr>
        <w:t>a</w:t>
      </w:r>
      <w:r w:rsidRPr="0004403C">
        <w:rPr>
          <w:rFonts w:asciiTheme="majorBidi" w:hAnsiTheme="majorBidi" w:cstheme="majorBidi"/>
          <w:b/>
          <w:bCs/>
          <w:i/>
          <w:sz w:val="24"/>
          <w:szCs w:val="24"/>
        </w:rPr>
        <w:t>nan</w:t>
      </w:r>
      <w:r w:rsidR="00516E78" w:rsidRPr="0004403C">
        <w:rPr>
          <w:rFonts w:asciiTheme="majorBidi" w:hAnsiTheme="majorBidi" w:cstheme="majorBidi"/>
          <w:b/>
          <w:bCs/>
          <w:i/>
          <w:sz w:val="24"/>
          <w:szCs w:val="24"/>
        </w:rPr>
        <w:t>,</w:t>
      </w:r>
      <w:r w:rsidRPr="0004403C">
        <w:rPr>
          <w:rFonts w:asciiTheme="majorBidi" w:hAnsiTheme="majorBidi" w:cstheme="majorBidi"/>
          <w:b/>
          <w:bCs/>
          <w:i/>
          <w:sz w:val="24"/>
          <w:szCs w:val="24"/>
        </w:rPr>
        <w:t xml:space="preserve"> R.</w:t>
      </w:r>
      <w:r w:rsidR="00516E78" w:rsidRPr="0004403C">
        <w:rPr>
          <w:rFonts w:asciiTheme="majorBidi" w:hAnsiTheme="majorBidi" w:cstheme="majorBidi"/>
          <w:b/>
          <w:bCs/>
          <w:i/>
          <w:sz w:val="24"/>
          <w:szCs w:val="24"/>
        </w:rPr>
        <w:t>;</w:t>
      </w:r>
      <w:r w:rsidRPr="0004403C">
        <w:rPr>
          <w:rFonts w:asciiTheme="majorBidi" w:hAnsiTheme="majorBidi" w:cstheme="majorBidi"/>
          <w:b/>
          <w:bCs/>
          <w:i/>
          <w:sz w:val="24"/>
          <w:szCs w:val="24"/>
        </w:rPr>
        <w:t xml:space="preserve"> and </w:t>
      </w:r>
      <w:r w:rsidRPr="0004403C">
        <w:rPr>
          <w:rFonts w:asciiTheme="majorBidi" w:hAnsiTheme="majorBidi" w:cstheme="majorBidi"/>
          <w:b/>
          <w:bCs/>
          <w:i/>
          <w:spacing w:val="-2"/>
          <w:sz w:val="24"/>
          <w:szCs w:val="24"/>
        </w:rPr>
        <w:t>P</w:t>
      </w:r>
      <w:r w:rsidRPr="0004403C">
        <w:rPr>
          <w:rFonts w:asciiTheme="majorBidi" w:hAnsiTheme="majorBidi" w:cstheme="majorBidi"/>
          <w:b/>
          <w:bCs/>
          <w:i/>
          <w:sz w:val="24"/>
          <w:szCs w:val="24"/>
        </w:rPr>
        <w:t>ari</w:t>
      </w:r>
      <w:r w:rsidR="00516E78" w:rsidRPr="0004403C">
        <w:rPr>
          <w:rFonts w:asciiTheme="majorBidi" w:hAnsiTheme="majorBidi" w:cstheme="majorBidi"/>
          <w:b/>
          <w:bCs/>
          <w:i/>
          <w:sz w:val="24"/>
          <w:szCs w:val="24"/>
        </w:rPr>
        <w:t>,</w:t>
      </w:r>
      <w:r w:rsidRPr="0004403C">
        <w:rPr>
          <w:rFonts w:asciiTheme="majorBidi" w:hAnsiTheme="majorBidi" w:cstheme="majorBidi"/>
          <w:b/>
          <w:bCs/>
          <w:i/>
          <w:sz w:val="24"/>
          <w:szCs w:val="24"/>
        </w:rPr>
        <w:t xml:space="preserve"> L. (</w:t>
      </w:r>
      <w:r w:rsidRPr="0004403C">
        <w:rPr>
          <w:rFonts w:asciiTheme="majorBidi" w:hAnsiTheme="majorBidi" w:cstheme="majorBidi"/>
          <w:b/>
          <w:bCs/>
          <w:i/>
          <w:spacing w:val="1"/>
          <w:sz w:val="24"/>
          <w:szCs w:val="24"/>
        </w:rPr>
        <w:t>2</w:t>
      </w:r>
      <w:r w:rsidRPr="0004403C">
        <w:rPr>
          <w:rFonts w:asciiTheme="majorBidi" w:hAnsiTheme="majorBidi" w:cstheme="majorBidi"/>
          <w:b/>
          <w:bCs/>
          <w:i/>
          <w:sz w:val="24"/>
          <w:szCs w:val="24"/>
        </w:rPr>
        <w:t xml:space="preserve">006): </w:t>
      </w:r>
      <w:r w:rsidRPr="0004403C">
        <w:rPr>
          <w:rFonts w:asciiTheme="majorBidi" w:hAnsiTheme="majorBidi" w:cstheme="majorBidi"/>
          <w:spacing w:val="-2"/>
          <w:sz w:val="24"/>
          <w:szCs w:val="24"/>
        </w:rPr>
        <w:t>E</w:t>
      </w:r>
      <w:r w:rsidRPr="0004403C">
        <w:rPr>
          <w:rFonts w:asciiTheme="majorBidi" w:hAnsiTheme="majorBidi" w:cstheme="majorBidi"/>
          <w:sz w:val="24"/>
          <w:szCs w:val="24"/>
        </w:rPr>
        <w:t>ffect of a novel insulinotr</w:t>
      </w:r>
      <w:r w:rsidRPr="0004403C">
        <w:rPr>
          <w:rFonts w:asciiTheme="majorBidi" w:hAnsiTheme="majorBidi" w:cstheme="majorBidi"/>
          <w:spacing w:val="1"/>
          <w:sz w:val="24"/>
          <w:szCs w:val="24"/>
        </w:rPr>
        <w:t>o</w:t>
      </w:r>
      <w:r w:rsidRPr="0004403C">
        <w:rPr>
          <w:rFonts w:asciiTheme="majorBidi" w:hAnsiTheme="majorBidi" w:cstheme="majorBidi"/>
          <w:sz w:val="24"/>
          <w:szCs w:val="24"/>
        </w:rPr>
        <w:t>pic a</w:t>
      </w:r>
      <w:r w:rsidRPr="0004403C">
        <w:rPr>
          <w:rFonts w:asciiTheme="majorBidi" w:hAnsiTheme="majorBidi" w:cstheme="majorBidi"/>
          <w:spacing w:val="1"/>
          <w:sz w:val="24"/>
          <w:szCs w:val="24"/>
        </w:rPr>
        <w:t>g</w:t>
      </w:r>
      <w:r w:rsidRPr="0004403C">
        <w:rPr>
          <w:rFonts w:asciiTheme="majorBidi" w:hAnsiTheme="majorBidi" w:cstheme="majorBidi"/>
          <w:sz w:val="24"/>
          <w:szCs w:val="24"/>
        </w:rPr>
        <w:t>e</w:t>
      </w:r>
      <w:r w:rsidRPr="0004403C">
        <w:rPr>
          <w:rFonts w:asciiTheme="majorBidi" w:hAnsiTheme="majorBidi" w:cstheme="majorBidi"/>
          <w:spacing w:val="1"/>
          <w:sz w:val="24"/>
          <w:szCs w:val="24"/>
        </w:rPr>
        <w:t>n</w:t>
      </w:r>
      <w:r w:rsidRPr="0004403C">
        <w:rPr>
          <w:rFonts w:asciiTheme="majorBidi" w:hAnsiTheme="majorBidi" w:cstheme="majorBidi"/>
          <w:sz w:val="24"/>
          <w:szCs w:val="24"/>
        </w:rPr>
        <w:t>t, succ</w:t>
      </w:r>
      <w:r w:rsidRPr="0004403C">
        <w:rPr>
          <w:rFonts w:asciiTheme="majorBidi" w:hAnsiTheme="majorBidi" w:cstheme="majorBidi"/>
          <w:spacing w:val="1"/>
          <w:sz w:val="24"/>
          <w:szCs w:val="24"/>
        </w:rPr>
        <w:t>i</w:t>
      </w:r>
      <w:r w:rsidRPr="0004403C">
        <w:rPr>
          <w:rFonts w:asciiTheme="majorBidi" w:hAnsiTheme="majorBidi" w:cstheme="majorBidi"/>
          <w:sz w:val="24"/>
          <w:szCs w:val="24"/>
        </w:rPr>
        <w:t>nicac</w:t>
      </w:r>
      <w:r w:rsidRPr="0004403C">
        <w:rPr>
          <w:rFonts w:asciiTheme="majorBidi" w:hAnsiTheme="majorBidi" w:cstheme="majorBidi"/>
          <w:spacing w:val="1"/>
          <w:sz w:val="24"/>
          <w:szCs w:val="24"/>
        </w:rPr>
        <w:t>i</w:t>
      </w:r>
      <w:r w:rsidRPr="0004403C">
        <w:rPr>
          <w:rFonts w:asciiTheme="majorBidi" w:hAnsiTheme="majorBidi" w:cstheme="majorBidi"/>
          <w:sz w:val="24"/>
          <w:szCs w:val="24"/>
        </w:rPr>
        <w:t>d</w:t>
      </w:r>
      <w:r w:rsidRPr="0004403C">
        <w:rPr>
          <w:rFonts w:asciiTheme="majorBidi" w:hAnsiTheme="majorBidi" w:cstheme="majorBidi"/>
          <w:spacing w:val="-5"/>
          <w:sz w:val="24"/>
          <w:szCs w:val="24"/>
        </w:rPr>
        <w:t>m</w:t>
      </w:r>
      <w:r w:rsidRPr="0004403C">
        <w:rPr>
          <w:rFonts w:asciiTheme="majorBidi" w:hAnsiTheme="majorBidi" w:cstheme="majorBidi"/>
          <w:sz w:val="24"/>
          <w:szCs w:val="24"/>
        </w:rPr>
        <w:t>ono eth</w:t>
      </w:r>
      <w:r w:rsidRPr="0004403C">
        <w:rPr>
          <w:rFonts w:asciiTheme="majorBidi" w:hAnsiTheme="majorBidi" w:cstheme="majorBidi"/>
          <w:spacing w:val="-4"/>
          <w:sz w:val="24"/>
          <w:szCs w:val="24"/>
        </w:rPr>
        <w:t>y</w:t>
      </w:r>
      <w:r w:rsidRPr="0004403C">
        <w:rPr>
          <w:rFonts w:asciiTheme="majorBidi" w:hAnsiTheme="majorBidi" w:cstheme="majorBidi"/>
          <w:sz w:val="24"/>
          <w:szCs w:val="24"/>
        </w:rPr>
        <w:t>l e</w:t>
      </w:r>
      <w:r w:rsidRPr="0004403C">
        <w:rPr>
          <w:rFonts w:asciiTheme="majorBidi" w:hAnsiTheme="majorBidi" w:cstheme="majorBidi"/>
          <w:spacing w:val="1"/>
          <w:sz w:val="24"/>
          <w:szCs w:val="24"/>
        </w:rPr>
        <w:t>s</w:t>
      </w:r>
      <w:r w:rsidRPr="0004403C">
        <w:rPr>
          <w:rFonts w:asciiTheme="majorBidi" w:hAnsiTheme="majorBidi" w:cstheme="majorBidi"/>
          <w:sz w:val="24"/>
          <w:szCs w:val="24"/>
        </w:rPr>
        <w:t>ter,on lipids a</w:t>
      </w:r>
      <w:r w:rsidRPr="0004403C">
        <w:rPr>
          <w:rFonts w:asciiTheme="majorBidi" w:hAnsiTheme="majorBidi" w:cstheme="majorBidi"/>
          <w:spacing w:val="1"/>
          <w:sz w:val="24"/>
          <w:szCs w:val="24"/>
        </w:rPr>
        <w:t>n</w:t>
      </w:r>
      <w:r w:rsidRPr="0004403C">
        <w:rPr>
          <w:rFonts w:asciiTheme="majorBidi" w:hAnsiTheme="majorBidi" w:cstheme="majorBidi"/>
          <w:sz w:val="24"/>
          <w:szCs w:val="24"/>
        </w:rPr>
        <w:t>d lipopr</w:t>
      </w:r>
      <w:r w:rsidRPr="0004403C">
        <w:rPr>
          <w:rFonts w:asciiTheme="majorBidi" w:hAnsiTheme="majorBidi" w:cstheme="majorBidi"/>
          <w:spacing w:val="1"/>
          <w:sz w:val="24"/>
          <w:szCs w:val="24"/>
        </w:rPr>
        <w:t>o</w:t>
      </w:r>
      <w:r w:rsidRPr="0004403C">
        <w:rPr>
          <w:rFonts w:asciiTheme="majorBidi" w:hAnsiTheme="majorBidi" w:cstheme="majorBidi"/>
          <w:sz w:val="24"/>
          <w:szCs w:val="24"/>
        </w:rPr>
        <w:t>teins le</w:t>
      </w:r>
      <w:r w:rsidRPr="0004403C">
        <w:rPr>
          <w:rFonts w:asciiTheme="majorBidi" w:hAnsiTheme="majorBidi" w:cstheme="majorBidi"/>
          <w:spacing w:val="1"/>
          <w:sz w:val="24"/>
          <w:szCs w:val="24"/>
        </w:rPr>
        <w:t>v</w:t>
      </w:r>
      <w:r w:rsidRPr="0004403C">
        <w:rPr>
          <w:rFonts w:asciiTheme="majorBidi" w:hAnsiTheme="majorBidi" w:cstheme="majorBidi"/>
          <w:sz w:val="24"/>
          <w:szCs w:val="24"/>
        </w:rPr>
        <w:t>els in ra</w:t>
      </w:r>
      <w:r w:rsidRPr="0004403C">
        <w:rPr>
          <w:rFonts w:asciiTheme="majorBidi" w:hAnsiTheme="majorBidi" w:cstheme="majorBidi"/>
          <w:spacing w:val="1"/>
          <w:sz w:val="24"/>
          <w:szCs w:val="24"/>
        </w:rPr>
        <w:t>t</w:t>
      </w:r>
      <w:r w:rsidRPr="0004403C">
        <w:rPr>
          <w:rFonts w:asciiTheme="majorBidi" w:hAnsiTheme="majorBidi" w:cstheme="majorBidi"/>
          <w:sz w:val="24"/>
          <w:szCs w:val="24"/>
        </w:rPr>
        <w:t xml:space="preserve">s </w:t>
      </w:r>
      <w:r w:rsidRPr="0004403C">
        <w:rPr>
          <w:rFonts w:asciiTheme="majorBidi" w:hAnsiTheme="majorBidi" w:cstheme="majorBidi"/>
          <w:spacing w:val="-2"/>
          <w:sz w:val="24"/>
          <w:szCs w:val="24"/>
        </w:rPr>
        <w:t>w</w:t>
      </w:r>
      <w:r w:rsidRPr="0004403C">
        <w:rPr>
          <w:rFonts w:asciiTheme="majorBidi" w:hAnsiTheme="majorBidi" w:cstheme="majorBidi"/>
          <w:sz w:val="24"/>
          <w:szCs w:val="24"/>
        </w:rPr>
        <w:t>ith stre</w:t>
      </w:r>
      <w:r w:rsidRPr="0004403C">
        <w:rPr>
          <w:rFonts w:asciiTheme="majorBidi" w:hAnsiTheme="majorBidi" w:cstheme="majorBidi"/>
          <w:spacing w:val="1"/>
          <w:sz w:val="24"/>
          <w:szCs w:val="24"/>
        </w:rPr>
        <w:t>p</w:t>
      </w:r>
      <w:r w:rsidRPr="0004403C">
        <w:rPr>
          <w:rFonts w:asciiTheme="majorBidi" w:hAnsiTheme="majorBidi" w:cstheme="majorBidi"/>
          <w:sz w:val="24"/>
          <w:szCs w:val="24"/>
        </w:rPr>
        <w:t>toz</w:t>
      </w:r>
      <w:r w:rsidRPr="0004403C">
        <w:rPr>
          <w:rFonts w:asciiTheme="majorBidi" w:hAnsiTheme="majorBidi" w:cstheme="majorBidi"/>
          <w:spacing w:val="1"/>
          <w:sz w:val="24"/>
          <w:szCs w:val="24"/>
        </w:rPr>
        <w:t>o</w:t>
      </w:r>
      <w:r w:rsidRPr="0004403C">
        <w:rPr>
          <w:rFonts w:asciiTheme="majorBidi" w:hAnsiTheme="majorBidi" w:cstheme="majorBidi"/>
          <w:sz w:val="24"/>
          <w:szCs w:val="24"/>
        </w:rPr>
        <w:t>toci</w:t>
      </w:r>
      <w:r w:rsidRPr="0004403C">
        <w:rPr>
          <w:rFonts w:asciiTheme="majorBidi" w:hAnsiTheme="majorBidi" w:cstheme="majorBidi"/>
          <w:spacing w:val="6"/>
          <w:sz w:val="24"/>
          <w:szCs w:val="24"/>
        </w:rPr>
        <w:t>n</w:t>
      </w:r>
      <w:r w:rsidRPr="0004403C">
        <w:rPr>
          <w:rFonts w:asciiTheme="majorBidi" w:hAnsiTheme="majorBidi" w:cstheme="majorBidi"/>
          <w:sz w:val="24"/>
          <w:szCs w:val="24"/>
        </w:rPr>
        <w:t>-nic</w:t>
      </w:r>
      <w:r w:rsidRPr="0004403C">
        <w:rPr>
          <w:rFonts w:asciiTheme="majorBidi" w:hAnsiTheme="majorBidi" w:cstheme="majorBidi"/>
          <w:spacing w:val="1"/>
          <w:sz w:val="24"/>
          <w:szCs w:val="24"/>
        </w:rPr>
        <w:t>o</w:t>
      </w:r>
      <w:r w:rsidRPr="0004403C">
        <w:rPr>
          <w:rFonts w:asciiTheme="majorBidi" w:hAnsiTheme="majorBidi" w:cstheme="majorBidi"/>
          <w:sz w:val="24"/>
          <w:szCs w:val="24"/>
        </w:rPr>
        <w:t>tina</w:t>
      </w:r>
      <w:r w:rsidRPr="0004403C">
        <w:rPr>
          <w:rFonts w:asciiTheme="majorBidi" w:hAnsiTheme="majorBidi" w:cstheme="majorBidi"/>
          <w:spacing w:val="-5"/>
          <w:sz w:val="24"/>
          <w:szCs w:val="24"/>
        </w:rPr>
        <w:t>m</w:t>
      </w:r>
      <w:r w:rsidRPr="0004403C">
        <w:rPr>
          <w:rFonts w:asciiTheme="majorBidi" w:hAnsiTheme="majorBidi" w:cstheme="majorBidi"/>
          <w:sz w:val="24"/>
          <w:szCs w:val="24"/>
        </w:rPr>
        <w:t>id</w:t>
      </w:r>
      <w:r w:rsidRPr="0004403C">
        <w:rPr>
          <w:rFonts w:asciiTheme="majorBidi" w:hAnsiTheme="majorBidi" w:cstheme="majorBidi"/>
          <w:spacing w:val="3"/>
          <w:sz w:val="24"/>
          <w:szCs w:val="24"/>
        </w:rPr>
        <w:t>e</w:t>
      </w:r>
      <w:r w:rsidRPr="0004403C">
        <w:rPr>
          <w:rFonts w:asciiTheme="majorBidi" w:hAnsiTheme="majorBidi" w:cstheme="majorBidi"/>
          <w:sz w:val="24"/>
          <w:szCs w:val="24"/>
        </w:rPr>
        <w:t>-induced t</w:t>
      </w:r>
      <w:r w:rsidRPr="0004403C">
        <w:rPr>
          <w:rFonts w:asciiTheme="majorBidi" w:hAnsiTheme="majorBidi" w:cstheme="majorBidi"/>
          <w:spacing w:val="-4"/>
          <w:sz w:val="24"/>
          <w:szCs w:val="24"/>
        </w:rPr>
        <w:t>y</w:t>
      </w:r>
      <w:r w:rsidRPr="0004403C">
        <w:rPr>
          <w:rFonts w:asciiTheme="majorBidi" w:hAnsiTheme="majorBidi" w:cstheme="majorBidi"/>
          <w:sz w:val="24"/>
          <w:szCs w:val="24"/>
        </w:rPr>
        <w:t>pe 2 dia</w:t>
      </w:r>
      <w:r w:rsidRPr="0004403C">
        <w:rPr>
          <w:rFonts w:asciiTheme="majorBidi" w:hAnsiTheme="majorBidi" w:cstheme="majorBidi"/>
          <w:spacing w:val="1"/>
          <w:sz w:val="24"/>
          <w:szCs w:val="24"/>
        </w:rPr>
        <w:t>b</w:t>
      </w:r>
      <w:r w:rsidRPr="0004403C">
        <w:rPr>
          <w:rFonts w:asciiTheme="majorBidi" w:hAnsiTheme="majorBidi" w:cstheme="majorBidi"/>
          <w:sz w:val="24"/>
          <w:szCs w:val="24"/>
        </w:rPr>
        <w:t>ete</w:t>
      </w:r>
      <w:r w:rsidRPr="0004403C">
        <w:rPr>
          <w:rFonts w:asciiTheme="majorBidi" w:hAnsiTheme="majorBidi" w:cstheme="majorBidi"/>
          <w:spacing w:val="1"/>
          <w:sz w:val="24"/>
          <w:szCs w:val="24"/>
        </w:rPr>
        <w:t>s</w:t>
      </w:r>
      <w:r w:rsidRPr="0004403C">
        <w:rPr>
          <w:rFonts w:asciiTheme="majorBidi" w:hAnsiTheme="majorBidi" w:cstheme="majorBidi"/>
          <w:sz w:val="24"/>
          <w:szCs w:val="24"/>
        </w:rPr>
        <w:t>.J. Bio sci</w:t>
      </w:r>
      <w:r w:rsidR="0004403C">
        <w:rPr>
          <w:rFonts w:asciiTheme="majorBidi" w:hAnsiTheme="majorBidi" w:cstheme="majorBidi"/>
          <w:sz w:val="24"/>
          <w:szCs w:val="24"/>
        </w:rPr>
        <w:t>.</w:t>
      </w:r>
      <w:r w:rsidRPr="0004403C">
        <w:rPr>
          <w:rFonts w:asciiTheme="majorBidi" w:hAnsiTheme="majorBidi" w:cstheme="majorBidi"/>
          <w:sz w:val="24"/>
          <w:szCs w:val="24"/>
        </w:rPr>
        <w:t xml:space="preserve"> </w:t>
      </w:r>
      <w:r w:rsidR="0004403C" w:rsidRPr="0004403C">
        <w:rPr>
          <w:rFonts w:asciiTheme="majorBidi" w:hAnsiTheme="majorBidi" w:cstheme="majorBidi"/>
          <w:sz w:val="24"/>
          <w:szCs w:val="24"/>
        </w:rPr>
        <w:t>31</w:t>
      </w:r>
      <w:r w:rsidRPr="0004403C">
        <w:rPr>
          <w:rFonts w:asciiTheme="majorBidi" w:hAnsiTheme="majorBidi" w:cstheme="majorBidi"/>
          <w:sz w:val="24"/>
          <w:szCs w:val="24"/>
        </w:rPr>
        <w:t>(</w:t>
      </w:r>
      <w:r w:rsidR="0004403C" w:rsidRPr="0004403C">
        <w:rPr>
          <w:rFonts w:asciiTheme="majorBidi" w:hAnsiTheme="majorBidi" w:cstheme="majorBidi"/>
          <w:sz w:val="24"/>
          <w:szCs w:val="24"/>
        </w:rPr>
        <w:t>5</w:t>
      </w:r>
      <w:r w:rsidRPr="0004403C">
        <w:rPr>
          <w:rFonts w:asciiTheme="majorBidi" w:hAnsiTheme="majorBidi" w:cstheme="majorBidi"/>
          <w:sz w:val="24"/>
          <w:szCs w:val="24"/>
        </w:rPr>
        <w:t>):5</w:t>
      </w:r>
      <w:r w:rsidRPr="0004403C">
        <w:rPr>
          <w:rFonts w:asciiTheme="majorBidi" w:hAnsiTheme="majorBidi" w:cstheme="majorBidi"/>
          <w:spacing w:val="1"/>
          <w:sz w:val="24"/>
          <w:szCs w:val="24"/>
        </w:rPr>
        <w:t>8</w:t>
      </w:r>
      <w:r w:rsidRPr="0004403C">
        <w:rPr>
          <w:rFonts w:asciiTheme="majorBidi" w:hAnsiTheme="majorBidi" w:cstheme="majorBidi"/>
          <w:spacing w:val="4"/>
          <w:sz w:val="24"/>
          <w:szCs w:val="24"/>
        </w:rPr>
        <w:t>1</w:t>
      </w:r>
      <w:r w:rsidRPr="0004403C">
        <w:rPr>
          <w:rFonts w:asciiTheme="majorBidi" w:hAnsiTheme="majorBidi" w:cstheme="majorBidi"/>
          <w:sz w:val="24"/>
          <w:szCs w:val="24"/>
        </w:rPr>
        <w:t>-</w:t>
      </w:r>
      <w:r w:rsidRPr="0004403C">
        <w:rPr>
          <w:rFonts w:asciiTheme="majorBidi" w:hAnsiTheme="majorBidi" w:cstheme="majorBidi"/>
          <w:spacing w:val="1"/>
          <w:sz w:val="24"/>
          <w:szCs w:val="24"/>
        </w:rPr>
        <w:t>587.</w:t>
      </w:r>
    </w:p>
    <w:p w:rsidR="00A6360B" w:rsidRPr="00C10D28" w:rsidRDefault="00A6360B" w:rsidP="00516E78">
      <w:pPr>
        <w:autoSpaceDE w:val="0"/>
        <w:autoSpaceDN w:val="0"/>
        <w:adjustRightInd w:val="0"/>
        <w:spacing w:line="360" w:lineRule="auto"/>
        <w:ind w:left="533" w:hanging="720"/>
        <w:jc w:val="both"/>
        <w:rPr>
          <w:rFonts w:ascii="Times New Roman" w:eastAsia="Times New Roman" w:hAnsi="Times New Roman" w:cs="Times New Roman"/>
          <w:iCs/>
          <w:sz w:val="24"/>
          <w:szCs w:val="24"/>
        </w:rPr>
      </w:pPr>
      <w:r w:rsidRPr="00C10D28">
        <w:rPr>
          <w:rFonts w:ascii="Times New Roman" w:eastAsia="Times New Roman" w:hAnsi="Times New Roman" w:cs="Times New Roman"/>
          <w:spacing w:val="1"/>
          <w:sz w:val="24"/>
          <w:szCs w:val="24"/>
        </w:rPr>
        <w:t>(39)</w:t>
      </w:r>
      <w:r w:rsidRPr="00C10D28">
        <w:rPr>
          <w:rFonts w:ascii="Times New Roman" w:eastAsia="Times New Roman" w:hAnsi="Times New Roman" w:cs="Times New Roman"/>
          <w:b/>
          <w:bCs/>
          <w:i/>
          <w:sz w:val="24"/>
          <w:szCs w:val="24"/>
        </w:rPr>
        <w:t xml:space="preserve"> Wang</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X.</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Yang</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L.</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Kang</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L.</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Li</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J.</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Yang</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L.</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Zhang</w:t>
      </w:r>
      <w:r w:rsidR="00516E78">
        <w:rPr>
          <w:rFonts w:ascii="Times New Roman" w:eastAsia="Times New Roman" w:hAnsi="Times New Roman" w:cs="Times New Roman"/>
          <w:b/>
          <w:bCs/>
          <w:i/>
          <w:sz w:val="24"/>
          <w:szCs w:val="24"/>
        </w:rPr>
        <w:t>,</w:t>
      </w:r>
      <w:r w:rsidRPr="00C10D28">
        <w:rPr>
          <w:rFonts w:ascii="Times New Roman" w:eastAsia="Times New Roman" w:hAnsi="Times New Roman" w:cs="Times New Roman"/>
          <w:b/>
          <w:bCs/>
          <w:i/>
          <w:sz w:val="24"/>
          <w:szCs w:val="24"/>
        </w:rPr>
        <w:t xml:space="preserve"> J., </w:t>
      </w:r>
      <w:r w:rsidR="00516E78">
        <w:rPr>
          <w:rFonts w:ascii="Times New Roman" w:eastAsia="Times New Roman" w:hAnsi="Times New Roman" w:cs="Times New Roman"/>
          <w:b/>
          <w:bCs/>
          <w:i/>
          <w:sz w:val="24"/>
          <w:szCs w:val="24"/>
        </w:rPr>
        <w:t xml:space="preserve">et al., </w:t>
      </w:r>
      <w:r w:rsidRPr="00C10D28">
        <w:rPr>
          <w:rFonts w:ascii="Times New Roman" w:eastAsia="Times New Roman" w:hAnsi="Times New Roman" w:cs="Times New Roman"/>
          <w:b/>
          <w:bCs/>
          <w:i/>
          <w:sz w:val="24"/>
          <w:szCs w:val="24"/>
        </w:rPr>
        <w:t>(2017):</w:t>
      </w:r>
      <w:r w:rsidRPr="00C10D28">
        <w:rPr>
          <w:rFonts w:ascii="Times New Roman" w:eastAsia="Times New Roman" w:hAnsi="Times New Roman" w:cs="Times New Roman"/>
          <w:iCs/>
          <w:sz w:val="24"/>
          <w:szCs w:val="24"/>
        </w:rPr>
        <w:t>Metformin attenuates myocardial ischemia-reperfusion injury via up-regulation of antioxidant enzymes. . PLoS ONE 12(8): e0182777.</w:t>
      </w:r>
    </w:p>
    <w:p w:rsidR="00A6360B" w:rsidRPr="00C10D28" w:rsidRDefault="00A6360B" w:rsidP="00516E78">
      <w:pPr>
        <w:widowControl w:val="0"/>
        <w:autoSpaceDE w:val="0"/>
        <w:autoSpaceDN w:val="0"/>
        <w:adjustRightInd w:val="0"/>
        <w:spacing w:before="120" w:after="240"/>
        <w:ind w:left="540" w:hanging="540"/>
        <w:jc w:val="both"/>
        <w:rPr>
          <w:rFonts w:ascii="Times New Roman" w:eastAsia="Times New Roman" w:hAnsi="Times New Roman" w:cs="Times New Roman"/>
          <w:b/>
          <w:bCs/>
          <w:i/>
          <w:sz w:val="24"/>
          <w:szCs w:val="24"/>
        </w:rPr>
      </w:pPr>
      <w:r w:rsidRPr="00C10D28">
        <w:rPr>
          <w:rFonts w:ascii="Times New Roman" w:eastAsia="Times New Roman" w:hAnsi="Times New Roman" w:cs="Times New Roman"/>
          <w:spacing w:val="1"/>
          <w:sz w:val="24"/>
          <w:szCs w:val="24"/>
        </w:rPr>
        <w:t>(40</w:t>
      </w:r>
      <w:r w:rsidRPr="0004403C">
        <w:rPr>
          <w:rFonts w:ascii="Times New Roman" w:eastAsia="Times New Roman" w:hAnsi="Times New Roman" w:cs="Times New Roman"/>
          <w:spacing w:val="1"/>
          <w:sz w:val="24"/>
          <w:szCs w:val="24"/>
        </w:rPr>
        <w:t>)</w:t>
      </w:r>
      <w:r w:rsidRPr="0004403C">
        <w:rPr>
          <w:rFonts w:ascii="Times New Roman" w:eastAsia="Times New Roman" w:hAnsi="Times New Roman" w:cs="Times New Roman"/>
          <w:b/>
          <w:bCs/>
          <w:i/>
          <w:spacing w:val="-2"/>
          <w:sz w:val="24"/>
          <w:szCs w:val="24"/>
        </w:rPr>
        <w:t xml:space="preserve"> L</w:t>
      </w:r>
      <w:r w:rsidRPr="0004403C">
        <w:rPr>
          <w:rFonts w:ascii="Times New Roman" w:eastAsia="Times New Roman" w:hAnsi="Times New Roman" w:cs="Times New Roman"/>
          <w:b/>
          <w:bCs/>
          <w:i/>
          <w:sz w:val="24"/>
          <w:szCs w:val="24"/>
        </w:rPr>
        <w:t>in</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H.</w:t>
      </w:r>
      <w:r w:rsidRPr="0004403C">
        <w:rPr>
          <w:rFonts w:ascii="Times New Roman" w:eastAsia="Times New Roman" w:hAnsi="Times New Roman" w:cs="Times New Roman"/>
          <w:b/>
          <w:bCs/>
          <w:i/>
          <w:spacing w:val="-2"/>
          <w:sz w:val="24"/>
          <w:szCs w:val="24"/>
        </w:rPr>
        <w:t>Z.</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pacing w:val="3"/>
          <w:sz w:val="24"/>
          <w:szCs w:val="24"/>
        </w:rPr>
        <w:t>Y</w:t>
      </w:r>
      <w:r w:rsidRPr="0004403C">
        <w:rPr>
          <w:rFonts w:ascii="Times New Roman" w:eastAsia="Times New Roman" w:hAnsi="Times New Roman" w:cs="Times New Roman"/>
          <w:b/>
          <w:bCs/>
          <w:i/>
          <w:sz w:val="24"/>
          <w:szCs w:val="24"/>
        </w:rPr>
        <w:t>ang</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S.</w:t>
      </w:r>
      <w:r w:rsidRPr="0004403C">
        <w:rPr>
          <w:rFonts w:ascii="Times New Roman" w:eastAsia="Times New Roman" w:hAnsi="Times New Roman" w:cs="Times New Roman"/>
          <w:b/>
          <w:bCs/>
          <w:i/>
          <w:spacing w:val="-2"/>
          <w:sz w:val="24"/>
          <w:szCs w:val="24"/>
        </w:rPr>
        <w:t>Q.</w:t>
      </w:r>
      <w:r w:rsidR="00516E78" w:rsidRPr="0004403C">
        <w:rPr>
          <w:rFonts w:ascii="Times New Roman" w:eastAsia="Times New Roman" w:hAnsi="Times New Roman" w:cs="Times New Roman"/>
          <w:b/>
          <w:bCs/>
          <w:i/>
          <w:sz w:val="24"/>
          <w:szCs w:val="24"/>
        </w:rPr>
        <w:t xml:space="preserve">; </w:t>
      </w:r>
      <w:r w:rsidRPr="0004403C">
        <w:rPr>
          <w:rFonts w:ascii="Times New Roman" w:eastAsia="Times New Roman" w:hAnsi="Times New Roman" w:cs="Times New Roman"/>
          <w:b/>
          <w:bCs/>
          <w:i/>
          <w:sz w:val="24"/>
          <w:szCs w:val="24"/>
        </w:rPr>
        <w:t>Chuckaree</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C.</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Kuhajda</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F.</w:t>
      </w:r>
      <w:r w:rsidR="00516E78" w:rsidRPr="0004403C">
        <w:rPr>
          <w:rFonts w:ascii="Times New Roman" w:eastAsia="Times New Roman" w:hAnsi="Times New Roman" w:cs="Times New Roman"/>
          <w:b/>
          <w:bCs/>
          <w:i/>
          <w:sz w:val="24"/>
          <w:szCs w:val="24"/>
        </w:rPr>
        <w:t xml:space="preserve">; Ronnet, </w:t>
      </w:r>
      <w:r w:rsidRPr="0004403C">
        <w:rPr>
          <w:rFonts w:ascii="Times New Roman" w:eastAsia="Times New Roman" w:hAnsi="Times New Roman" w:cs="Times New Roman"/>
          <w:b/>
          <w:bCs/>
          <w:i/>
          <w:sz w:val="24"/>
          <w:szCs w:val="24"/>
        </w:rPr>
        <w:t>G.</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pacing w:val="-2"/>
          <w:sz w:val="24"/>
          <w:szCs w:val="24"/>
        </w:rPr>
        <w:t>D</w:t>
      </w:r>
      <w:r w:rsidRPr="0004403C">
        <w:rPr>
          <w:rFonts w:ascii="Times New Roman" w:eastAsia="Times New Roman" w:hAnsi="Times New Roman" w:cs="Times New Roman"/>
          <w:b/>
          <w:bCs/>
          <w:i/>
          <w:sz w:val="24"/>
          <w:szCs w:val="24"/>
        </w:rPr>
        <w:t>iehl</w:t>
      </w:r>
      <w:r w:rsidR="00516E78" w:rsidRPr="0004403C">
        <w:rPr>
          <w:rFonts w:ascii="Times New Roman" w:eastAsia="Times New Roman" w:hAnsi="Times New Roman" w:cs="Times New Roman"/>
          <w:b/>
          <w:bCs/>
          <w:i/>
          <w:sz w:val="24"/>
          <w:szCs w:val="24"/>
        </w:rPr>
        <w:t xml:space="preserve">, </w:t>
      </w:r>
      <w:r w:rsidRPr="0004403C">
        <w:rPr>
          <w:rFonts w:ascii="Times New Roman" w:eastAsia="Times New Roman" w:hAnsi="Times New Roman" w:cs="Times New Roman"/>
          <w:b/>
          <w:bCs/>
          <w:i/>
          <w:sz w:val="24"/>
          <w:szCs w:val="24"/>
        </w:rPr>
        <w:t xml:space="preserve"> A.M.</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w:t>
      </w:r>
      <w:r w:rsidRPr="0004403C">
        <w:rPr>
          <w:rFonts w:ascii="Times New Roman" w:eastAsia="Times New Roman" w:hAnsi="Times New Roman" w:cs="Times New Roman"/>
          <w:b/>
          <w:bCs/>
          <w:i/>
          <w:spacing w:val="1"/>
          <w:sz w:val="24"/>
          <w:szCs w:val="24"/>
        </w:rPr>
        <w:t>2</w:t>
      </w:r>
      <w:r w:rsidRPr="0004403C">
        <w:rPr>
          <w:rFonts w:ascii="Times New Roman" w:eastAsia="Times New Roman" w:hAnsi="Times New Roman" w:cs="Times New Roman"/>
          <w:b/>
          <w:bCs/>
          <w:i/>
          <w:sz w:val="24"/>
          <w:szCs w:val="24"/>
        </w:rPr>
        <w:t xml:space="preserve">000): </w:t>
      </w:r>
      <w:r w:rsidRPr="0004403C">
        <w:rPr>
          <w:rFonts w:ascii="Times New Roman" w:eastAsia="Times New Roman" w:hAnsi="Times New Roman" w:cs="Times New Roman"/>
          <w:sz w:val="24"/>
          <w:szCs w:val="24"/>
        </w:rPr>
        <w:t>Metf</w:t>
      </w:r>
      <w:r w:rsidRPr="0004403C">
        <w:rPr>
          <w:rFonts w:ascii="Times New Roman" w:eastAsia="Times New Roman" w:hAnsi="Times New Roman" w:cs="Times New Roman"/>
          <w:spacing w:val="1"/>
          <w:sz w:val="24"/>
          <w:szCs w:val="24"/>
        </w:rPr>
        <w:t>o</w:t>
      </w:r>
      <w:r w:rsidRPr="0004403C">
        <w:rPr>
          <w:rFonts w:ascii="Times New Roman" w:eastAsia="Times New Roman" w:hAnsi="Times New Roman" w:cs="Times New Roman"/>
          <w:sz w:val="24"/>
          <w:szCs w:val="24"/>
        </w:rPr>
        <w:t>r</w:t>
      </w:r>
      <w:r w:rsidRPr="0004403C">
        <w:rPr>
          <w:rFonts w:ascii="Times New Roman" w:eastAsia="Times New Roman" w:hAnsi="Times New Roman" w:cs="Times New Roman"/>
          <w:spacing w:val="-5"/>
          <w:sz w:val="24"/>
          <w:szCs w:val="24"/>
        </w:rPr>
        <w:t>m</w:t>
      </w:r>
      <w:r w:rsidRPr="0004403C">
        <w:rPr>
          <w:rFonts w:ascii="Times New Roman" w:eastAsia="Times New Roman" w:hAnsi="Times New Roman" w:cs="Times New Roman"/>
          <w:sz w:val="24"/>
          <w:szCs w:val="24"/>
        </w:rPr>
        <w:t>in re</w:t>
      </w:r>
      <w:r w:rsidRPr="0004403C">
        <w:rPr>
          <w:rFonts w:ascii="Times New Roman" w:eastAsia="Times New Roman" w:hAnsi="Times New Roman" w:cs="Times New Roman"/>
          <w:spacing w:val="1"/>
          <w:sz w:val="24"/>
          <w:szCs w:val="24"/>
        </w:rPr>
        <w:t>v</w:t>
      </w:r>
      <w:r w:rsidRPr="0004403C">
        <w:rPr>
          <w:rFonts w:ascii="Times New Roman" w:eastAsia="Times New Roman" w:hAnsi="Times New Roman" w:cs="Times New Roman"/>
          <w:sz w:val="24"/>
          <w:szCs w:val="24"/>
        </w:rPr>
        <w:t>er</w:t>
      </w:r>
      <w:r w:rsidRPr="0004403C">
        <w:rPr>
          <w:rFonts w:ascii="Times New Roman" w:eastAsia="Times New Roman" w:hAnsi="Times New Roman" w:cs="Times New Roman"/>
          <w:spacing w:val="1"/>
          <w:sz w:val="24"/>
          <w:szCs w:val="24"/>
        </w:rPr>
        <w:t>s</w:t>
      </w:r>
      <w:r w:rsidRPr="0004403C">
        <w:rPr>
          <w:rFonts w:ascii="Times New Roman" w:eastAsia="Times New Roman" w:hAnsi="Times New Roman" w:cs="Times New Roman"/>
          <w:sz w:val="24"/>
          <w:szCs w:val="24"/>
        </w:rPr>
        <w:t>es fa</w:t>
      </w:r>
      <w:r w:rsidRPr="0004403C">
        <w:rPr>
          <w:rFonts w:ascii="Times New Roman" w:eastAsia="Times New Roman" w:hAnsi="Times New Roman" w:cs="Times New Roman"/>
          <w:spacing w:val="1"/>
          <w:sz w:val="24"/>
          <w:szCs w:val="24"/>
        </w:rPr>
        <w:t>t</w:t>
      </w:r>
      <w:r w:rsidRPr="0004403C">
        <w:rPr>
          <w:rFonts w:ascii="Times New Roman" w:eastAsia="Times New Roman" w:hAnsi="Times New Roman" w:cs="Times New Roman"/>
          <w:sz w:val="24"/>
          <w:szCs w:val="24"/>
        </w:rPr>
        <w:t>ty liver disea</w:t>
      </w:r>
      <w:r w:rsidRPr="0004403C">
        <w:rPr>
          <w:rFonts w:ascii="Times New Roman" w:eastAsia="Times New Roman" w:hAnsi="Times New Roman" w:cs="Times New Roman"/>
          <w:spacing w:val="1"/>
          <w:sz w:val="24"/>
          <w:szCs w:val="24"/>
        </w:rPr>
        <w:t>s</w:t>
      </w:r>
      <w:r w:rsidRPr="0004403C">
        <w:rPr>
          <w:rFonts w:ascii="Times New Roman" w:eastAsia="Times New Roman" w:hAnsi="Times New Roman" w:cs="Times New Roman"/>
          <w:sz w:val="24"/>
          <w:szCs w:val="24"/>
        </w:rPr>
        <w:t>e in obe</w:t>
      </w:r>
      <w:r w:rsidRPr="0004403C">
        <w:rPr>
          <w:rFonts w:ascii="Times New Roman" w:eastAsia="Times New Roman" w:hAnsi="Times New Roman" w:cs="Times New Roman"/>
          <w:spacing w:val="1"/>
          <w:sz w:val="24"/>
          <w:szCs w:val="24"/>
        </w:rPr>
        <w:t>s</w:t>
      </w:r>
      <w:r w:rsidRPr="0004403C">
        <w:rPr>
          <w:rFonts w:ascii="Times New Roman" w:eastAsia="Times New Roman" w:hAnsi="Times New Roman" w:cs="Times New Roman"/>
          <w:sz w:val="24"/>
          <w:szCs w:val="24"/>
        </w:rPr>
        <w:t>e,le</w:t>
      </w:r>
      <w:r w:rsidRPr="0004403C">
        <w:rPr>
          <w:rFonts w:ascii="Times New Roman" w:eastAsia="Times New Roman" w:hAnsi="Times New Roman" w:cs="Times New Roman"/>
          <w:spacing w:val="1"/>
          <w:sz w:val="24"/>
          <w:szCs w:val="24"/>
        </w:rPr>
        <w:t>p</w:t>
      </w:r>
      <w:r w:rsidRPr="0004403C">
        <w:rPr>
          <w:rFonts w:ascii="Times New Roman" w:eastAsia="Times New Roman" w:hAnsi="Times New Roman" w:cs="Times New Roman"/>
          <w:sz w:val="24"/>
          <w:szCs w:val="24"/>
        </w:rPr>
        <w:t>ti</w:t>
      </w:r>
      <w:r w:rsidRPr="0004403C">
        <w:rPr>
          <w:rFonts w:ascii="Times New Roman" w:eastAsia="Times New Roman" w:hAnsi="Times New Roman" w:cs="Times New Roman"/>
          <w:spacing w:val="11"/>
          <w:sz w:val="24"/>
          <w:szCs w:val="24"/>
        </w:rPr>
        <w:t>n</w:t>
      </w:r>
      <w:r w:rsidRPr="0004403C">
        <w:rPr>
          <w:rFonts w:ascii="Times New Roman" w:eastAsia="Times New Roman" w:hAnsi="Times New Roman" w:cs="Times New Roman"/>
          <w:sz w:val="24"/>
          <w:szCs w:val="24"/>
        </w:rPr>
        <w:t>- def</w:t>
      </w:r>
      <w:r w:rsidRPr="0004403C">
        <w:rPr>
          <w:rFonts w:ascii="Times New Roman" w:eastAsia="Times New Roman" w:hAnsi="Times New Roman" w:cs="Times New Roman"/>
          <w:spacing w:val="1"/>
          <w:sz w:val="24"/>
          <w:szCs w:val="24"/>
        </w:rPr>
        <w:t>i</w:t>
      </w:r>
      <w:r w:rsidRPr="0004403C">
        <w:rPr>
          <w:rFonts w:ascii="Times New Roman" w:eastAsia="Times New Roman" w:hAnsi="Times New Roman" w:cs="Times New Roman"/>
          <w:sz w:val="24"/>
          <w:szCs w:val="24"/>
        </w:rPr>
        <w:t>ci</w:t>
      </w:r>
      <w:r w:rsidRPr="0004403C">
        <w:rPr>
          <w:rFonts w:ascii="Times New Roman" w:eastAsia="Times New Roman" w:hAnsi="Times New Roman" w:cs="Times New Roman"/>
          <w:spacing w:val="1"/>
          <w:sz w:val="24"/>
          <w:szCs w:val="24"/>
        </w:rPr>
        <w:t>e</w:t>
      </w:r>
      <w:r w:rsidRPr="0004403C">
        <w:rPr>
          <w:rFonts w:ascii="Times New Roman" w:eastAsia="Times New Roman" w:hAnsi="Times New Roman" w:cs="Times New Roman"/>
          <w:sz w:val="24"/>
          <w:szCs w:val="24"/>
        </w:rPr>
        <w:t xml:space="preserve">nt </w:t>
      </w:r>
      <w:r w:rsidRPr="0004403C">
        <w:rPr>
          <w:rFonts w:ascii="Times New Roman" w:eastAsia="Times New Roman" w:hAnsi="Times New Roman" w:cs="Times New Roman"/>
          <w:spacing w:val="-6"/>
          <w:sz w:val="24"/>
          <w:szCs w:val="24"/>
        </w:rPr>
        <w:t>m</w:t>
      </w:r>
      <w:r w:rsidRPr="0004403C">
        <w:rPr>
          <w:rFonts w:ascii="Times New Roman" w:eastAsia="Times New Roman" w:hAnsi="Times New Roman" w:cs="Times New Roman"/>
          <w:sz w:val="24"/>
          <w:szCs w:val="24"/>
        </w:rPr>
        <w:t>ice.</w:t>
      </w:r>
      <w:r w:rsidRPr="0004403C">
        <w:rPr>
          <w:rFonts w:ascii="Times New Roman" w:eastAsia="Times New Roman" w:hAnsi="Times New Roman" w:cs="Times New Roman"/>
          <w:spacing w:val="-2"/>
          <w:sz w:val="24"/>
          <w:szCs w:val="24"/>
        </w:rPr>
        <w:t>N</w:t>
      </w:r>
      <w:r w:rsidRPr="0004403C">
        <w:rPr>
          <w:rFonts w:ascii="Times New Roman" w:eastAsia="Times New Roman" w:hAnsi="Times New Roman" w:cs="Times New Roman"/>
          <w:sz w:val="24"/>
          <w:szCs w:val="24"/>
        </w:rPr>
        <w:t>atMed.</w:t>
      </w:r>
      <w:r w:rsidRPr="0004403C">
        <w:rPr>
          <w:rFonts w:ascii="Times New Roman" w:eastAsia="Times New Roman" w:hAnsi="Times New Roman" w:cs="Times New Roman"/>
          <w:spacing w:val="1"/>
          <w:sz w:val="24"/>
          <w:szCs w:val="24"/>
        </w:rPr>
        <w:t>6</w:t>
      </w:r>
      <w:r w:rsidR="0004403C" w:rsidRPr="0004403C">
        <w:rPr>
          <w:rFonts w:ascii="Times New Roman" w:eastAsia="Times New Roman" w:hAnsi="Times New Roman" w:cs="Times New Roman"/>
          <w:spacing w:val="1"/>
          <w:sz w:val="24"/>
          <w:szCs w:val="24"/>
        </w:rPr>
        <w:t>(9)</w:t>
      </w:r>
      <w:r w:rsidRPr="0004403C">
        <w:rPr>
          <w:rFonts w:ascii="Times New Roman" w:eastAsia="Times New Roman" w:hAnsi="Times New Roman" w:cs="Times New Roman"/>
          <w:sz w:val="24"/>
          <w:szCs w:val="24"/>
        </w:rPr>
        <w:t>:99</w:t>
      </w:r>
      <w:r w:rsidRPr="0004403C">
        <w:rPr>
          <w:rFonts w:ascii="Times New Roman" w:eastAsia="Times New Roman" w:hAnsi="Times New Roman" w:cs="Times New Roman"/>
          <w:spacing w:val="3"/>
          <w:sz w:val="24"/>
          <w:szCs w:val="24"/>
        </w:rPr>
        <w:t>8</w:t>
      </w:r>
      <w:r w:rsidRPr="0004403C">
        <w:rPr>
          <w:rFonts w:ascii="Times New Roman" w:eastAsia="Times New Roman" w:hAnsi="Times New Roman" w:cs="Times New Roman"/>
          <w:sz w:val="24"/>
          <w:szCs w:val="24"/>
        </w:rPr>
        <w:t>-</w:t>
      </w:r>
      <w:r w:rsidRPr="0004403C">
        <w:rPr>
          <w:rFonts w:ascii="Times New Roman" w:eastAsia="Times New Roman" w:hAnsi="Times New Roman" w:cs="Times New Roman"/>
          <w:spacing w:val="1"/>
          <w:sz w:val="24"/>
          <w:szCs w:val="24"/>
        </w:rPr>
        <w:t>1003.</w:t>
      </w:r>
    </w:p>
    <w:p w:rsidR="00A6360B" w:rsidRPr="00C10D28" w:rsidRDefault="00A6360B" w:rsidP="00516E78">
      <w:pPr>
        <w:widowControl w:val="0"/>
        <w:autoSpaceDE w:val="0"/>
        <w:autoSpaceDN w:val="0"/>
        <w:adjustRightInd w:val="0"/>
        <w:spacing w:before="120" w:after="120" w:line="360" w:lineRule="auto"/>
        <w:ind w:left="547" w:hanging="547"/>
        <w:jc w:val="both"/>
        <w:rPr>
          <w:rFonts w:ascii="Times New Roman" w:hAnsi="Times New Roman" w:cs="Times New Roman"/>
          <w:sz w:val="24"/>
          <w:szCs w:val="24"/>
        </w:rPr>
      </w:pPr>
      <w:r w:rsidRPr="00C10D28">
        <w:rPr>
          <w:rFonts w:ascii="Times New Roman" w:eastAsia="Times New Roman" w:hAnsi="Times New Roman" w:cs="Times New Roman"/>
          <w:b/>
          <w:bCs/>
          <w:i/>
          <w:sz w:val="24"/>
          <w:szCs w:val="24"/>
        </w:rPr>
        <w:t>(41)</w:t>
      </w:r>
      <w:hyperlink r:id="rId64" w:history="1">
        <w:r w:rsidRPr="00C10D28">
          <w:rPr>
            <w:rFonts w:ascii="Times New Roman" w:hAnsi="Times New Roman" w:cs="Times New Roman"/>
            <w:b/>
            <w:bCs/>
            <w:i/>
            <w:iCs/>
            <w:sz w:val="24"/>
            <w:szCs w:val="24"/>
          </w:rPr>
          <w:t>Aleisa</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A.M</w:t>
        </w:r>
      </w:hyperlink>
      <w:r w:rsidRPr="00C10D28">
        <w:rPr>
          <w:rFonts w:ascii="Times New Roman" w:hAnsi="Times New Roman" w:cs="Times New Roman"/>
          <w:b/>
          <w:bCs/>
          <w:i/>
          <w:iCs/>
          <w:sz w:val="24"/>
          <w:szCs w:val="24"/>
        </w:rPr>
        <w:t>.</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w:t>
      </w:r>
      <w:hyperlink r:id="rId65" w:history="1">
        <w:r w:rsidRPr="00C10D28">
          <w:rPr>
            <w:rFonts w:ascii="Times New Roman" w:hAnsi="Times New Roman" w:cs="Times New Roman"/>
            <w:b/>
            <w:bCs/>
            <w:i/>
            <w:iCs/>
            <w:sz w:val="24"/>
            <w:szCs w:val="24"/>
          </w:rPr>
          <w:t>Al-Rejaie</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S.S</w:t>
        </w:r>
      </w:hyperlink>
      <w:r w:rsidRPr="00C10D28">
        <w:rPr>
          <w:rFonts w:ascii="Times New Roman" w:hAnsi="Times New Roman" w:cs="Times New Roman"/>
          <w:b/>
          <w:bCs/>
          <w:i/>
          <w:iCs/>
          <w:sz w:val="24"/>
          <w:szCs w:val="24"/>
        </w:rPr>
        <w:t>.</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w:t>
      </w:r>
      <w:hyperlink r:id="rId66" w:history="1">
        <w:r w:rsidRPr="00C10D28">
          <w:rPr>
            <w:rFonts w:ascii="Times New Roman" w:hAnsi="Times New Roman" w:cs="Times New Roman"/>
            <w:b/>
            <w:bCs/>
            <w:i/>
            <w:iCs/>
            <w:sz w:val="24"/>
            <w:szCs w:val="24"/>
          </w:rPr>
          <w:t>Bakheet</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S.A</w:t>
        </w:r>
      </w:hyperlink>
      <w:r w:rsidRPr="00C10D28">
        <w:rPr>
          <w:rFonts w:ascii="Times New Roman" w:hAnsi="Times New Roman" w:cs="Times New Roman"/>
          <w:b/>
          <w:bCs/>
          <w:i/>
          <w:iCs/>
          <w:sz w:val="24"/>
          <w:szCs w:val="24"/>
        </w:rPr>
        <w:t>.</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w:t>
      </w:r>
      <w:hyperlink r:id="rId67" w:history="1">
        <w:r w:rsidR="00516E78">
          <w:rPr>
            <w:rFonts w:ascii="Times New Roman" w:hAnsi="Times New Roman" w:cs="Times New Roman"/>
            <w:b/>
            <w:bCs/>
            <w:i/>
            <w:iCs/>
            <w:sz w:val="24"/>
            <w:szCs w:val="24"/>
          </w:rPr>
          <w:t xml:space="preserve">Al-Bekari, </w:t>
        </w:r>
        <w:r w:rsidRPr="00C10D28">
          <w:rPr>
            <w:rFonts w:ascii="Times New Roman" w:hAnsi="Times New Roman" w:cs="Times New Roman"/>
            <w:b/>
            <w:bCs/>
            <w:i/>
            <w:iCs/>
            <w:sz w:val="24"/>
            <w:szCs w:val="24"/>
          </w:rPr>
          <w:t>A.M</w:t>
        </w:r>
      </w:hyperlink>
      <w:r w:rsidRPr="00C10D28">
        <w:rPr>
          <w:rFonts w:ascii="Times New Roman" w:hAnsi="Times New Roman" w:cs="Times New Roman"/>
          <w:b/>
          <w:bCs/>
          <w:i/>
          <w:iCs/>
          <w:sz w:val="24"/>
          <w:szCs w:val="24"/>
        </w:rPr>
        <w:t>.</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w:t>
      </w:r>
      <w:hyperlink r:id="rId68" w:history="1">
        <w:r w:rsidRPr="00C10D28">
          <w:rPr>
            <w:rFonts w:ascii="Times New Roman" w:hAnsi="Times New Roman" w:cs="Times New Roman"/>
            <w:b/>
            <w:bCs/>
            <w:i/>
            <w:iCs/>
            <w:sz w:val="24"/>
            <w:szCs w:val="24"/>
          </w:rPr>
          <w:t>Al-Shabanah</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O.A</w:t>
        </w:r>
      </w:hyperlink>
      <w:r w:rsidRPr="00C10D28">
        <w:rPr>
          <w:rFonts w:ascii="Times New Roman" w:hAnsi="Times New Roman" w:cs="Times New Roman"/>
          <w:b/>
          <w:bCs/>
          <w:i/>
          <w:iCs/>
          <w:sz w:val="24"/>
          <w:szCs w:val="24"/>
        </w:rPr>
        <w:t>.</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w:t>
      </w:r>
      <w:hyperlink r:id="rId69" w:history="1">
        <w:r w:rsidRPr="00C10D28">
          <w:rPr>
            <w:rFonts w:ascii="Times New Roman" w:hAnsi="Times New Roman" w:cs="Times New Roman"/>
            <w:b/>
            <w:bCs/>
            <w:i/>
            <w:iCs/>
            <w:sz w:val="24"/>
            <w:szCs w:val="24"/>
          </w:rPr>
          <w:t>Al-Majed</w:t>
        </w:r>
        <w:r w:rsidR="00516E78">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A</w:t>
        </w:r>
      </w:hyperlink>
      <w:r w:rsidR="00516E78">
        <w:t>.</w:t>
      </w:r>
      <w:r w:rsidR="00516E78">
        <w:rPr>
          <w:rFonts w:ascii="Times New Roman" w:hAnsi="Times New Roman" w:cs="Times New Roman"/>
          <w:b/>
          <w:bCs/>
          <w:i/>
          <w:iCs/>
          <w:sz w:val="24"/>
          <w:szCs w:val="24"/>
        </w:rPr>
        <w:t xml:space="preserve"> et al., </w:t>
      </w:r>
      <w:r w:rsidRPr="00C10D28">
        <w:rPr>
          <w:rFonts w:ascii="Times New Roman" w:hAnsi="Times New Roman" w:cs="Times New Roman"/>
          <w:b/>
          <w:bCs/>
          <w:i/>
          <w:iCs/>
          <w:sz w:val="24"/>
          <w:szCs w:val="24"/>
        </w:rPr>
        <w:t>(2007):</w:t>
      </w:r>
      <w:r w:rsidRPr="00C10D28">
        <w:rPr>
          <w:rFonts w:ascii="Times New Roman" w:hAnsi="Times New Roman" w:cs="Times New Roman"/>
          <w:sz w:val="24"/>
          <w:szCs w:val="24"/>
        </w:rPr>
        <w:t>Reversal of cisplatin-induced carnitine deficiency and energy starvation by propionyl-L-carnitine in rat kidney tissues.ClinExpPharmacol Physiol.34(12):1252-9.</w:t>
      </w:r>
    </w:p>
    <w:p w:rsidR="00A6360B" w:rsidRPr="00C10D28" w:rsidRDefault="00A6360B" w:rsidP="00C95843">
      <w:pPr>
        <w:widowControl w:val="0"/>
        <w:autoSpaceDE w:val="0"/>
        <w:autoSpaceDN w:val="0"/>
        <w:adjustRightInd w:val="0"/>
        <w:spacing w:before="120" w:after="240"/>
        <w:ind w:left="540" w:hanging="540"/>
        <w:jc w:val="both"/>
        <w:rPr>
          <w:rFonts w:ascii="Times New Roman" w:eastAsia="Times New Roman" w:hAnsi="Times New Roman" w:cs="Times New Roman"/>
          <w:b/>
          <w:bCs/>
          <w:i/>
          <w:sz w:val="24"/>
          <w:szCs w:val="24"/>
        </w:rPr>
      </w:pPr>
      <w:r w:rsidRPr="0004403C">
        <w:rPr>
          <w:rFonts w:ascii="Times New Roman" w:eastAsia="Times New Roman" w:hAnsi="Times New Roman" w:cs="Times New Roman"/>
          <w:b/>
          <w:bCs/>
          <w:i/>
          <w:sz w:val="24"/>
          <w:szCs w:val="24"/>
        </w:rPr>
        <w:t>(42)</w:t>
      </w:r>
      <w:hyperlink r:id="rId70" w:history="1">
        <w:r w:rsidRPr="0004403C">
          <w:rPr>
            <w:rFonts w:ascii="Times New Roman" w:eastAsia="Times New Roman" w:hAnsi="Times New Roman" w:cs="Times New Roman"/>
            <w:b/>
            <w:bCs/>
            <w:i/>
            <w:sz w:val="24"/>
            <w:szCs w:val="24"/>
          </w:rPr>
          <w:t>Liu</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G</w:t>
        </w:r>
      </w:hyperlink>
      <w:r w:rsidRPr="0004403C">
        <w:rPr>
          <w:rFonts w:ascii="Times New Roman" w:eastAsia="Times New Roman" w:hAnsi="Times New Roman" w:cs="Times New Roman"/>
          <w:b/>
          <w:bCs/>
          <w:i/>
          <w:sz w:val="24"/>
          <w:szCs w:val="24"/>
        </w:rPr>
        <w:t>.</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w:t>
      </w:r>
      <w:hyperlink r:id="rId71" w:history="1">
        <w:r w:rsidRPr="0004403C">
          <w:rPr>
            <w:rFonts w:ascii="Times New Roman" w:eastAsia="Times New Roman" w:hAnsi="Times New Roman" w:cs="Times New Roman"/>
            <w:b/>
            <w:bCs/>
            <w:i/>
            <w:sz w:val="24"/>
            <w:szCs w:val="24"/>
          </w:rPr>
          <w:t>Wu</w:t>
        </w:r>
        <w:r w:rsidR="00516E78" w:rsidRPr="0004403C">
          <w:rPr>
            <w:rFonts w:ascii="Times New Roman" w:eastAsia="Times New Roman" w:hAnsi="Times New Roman" w:cs="Times New Roman"/>
            <w:b/>
            <w:bCs/>
            <w:i/>
            <w:sz w:val="24"/>
            <w:szCs w:val="24"/>
          </w:rPr>
          <w:t xml:space="preserve">, </w:t>
        </w:r>
        <w:r w:rsidRPr="0004403C">
          <w:rPr>
            <w:rFonts w:ascii="Times New Roman" w:eastAsia="Times New Roman" w:hAnsi="Times New Roman" w:cs="Times New Roman"/>
            <w:b/>
            <w:bCs/>
            <w:i/>
            <w:sz w:val="24"/>
            <w:szCs w:val="24"/>
          </w:rPr>
          <w:t>K</w:t>
        </w:r>
      </w:hyperlink>
      <w:r w:rsidRPr="0004403C">
        <w:rPr>
          <w:rFonts w:ascii="Times New Roman" w:eastAsia="Times New Roman" w:hAnsi="Times New Roman" w:cs="Times New Roman"/>
          <w:b/>
          <w:bCs/>
          <w:i/>
          <w:sz w:val="24"/>
          <w:szCs w:val="24"/>
        </w:rPr>
        <w:t>.</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w:t>
      </w:r>
      <w:hyperlink r:id="rId72" w:history="1">
        <w:r w:rsidRPr="0004403C">
          <w:rPr>
            <w:rFonts w:ascii="Times New Roman" w:eastAsia="Times New Roman" w:hAnsi="Times New Roman" w:cs="Times New Roman"/>
            <w:b/>
            <w:bCs/>
            <w:i/>
            <w:sz w:val="24"/>
            <w:szCs w:val="24"/>
          </w:rPr>
          <w:t>Zhang</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L</w:t>
        </w:r>
      </w:hyperlink>
      <w:r w:rsidRPr="0004403C">
        <w:rPr>
          <w:rFonts w:ascii="Times New Roman" w:eastAsia="Times New Roman" w:hAnsi="Times New Roman" w:cs="Times New Roman"/>
          <w:b/>
          <w:bCs/>
          <w:i/>
          <w:sz w:val="24"/>
          <w:szCs w:val="24"/>
        </w:rPr>
        <w:t>.</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w:t>
      </w:r>
      <w:hyperlink r:id="rId73" w:history="1">
        <w:r w:rsidRPr="0004403C">
          <w:rPr>
            <w:rFonts w:ascii="Times New Roman" w:eastAsia="Times New Roman" w:hAnsi="Times New Roman" w:cs="Times New Roman"/>
            <w:b/>
            <w:bCs/>
            <w:i/>
            <w:sz w:val="24"/>
            <w:szCs w:val="24"/>
          </w:rPr>
          <w:t>Dai</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J</w:t>
        </w:r>
      </w:hyperlink>
      <w:r w:rsidRPr="0004403C">
        <w:rPr>
          <w:rFonts w:ascii="Times New Roman" w:eastAsia="Times New Roman" w:hAnsi="Times New Roman" w:cs="Times New Roman"/>
          <w:b/>
          <w:bCs/>
          <w:i/>
          <w:sz w:val="24"/>
          <w:szCs w:val="24"/>
        </w:rPr>
        <w:t>.</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w:t>
      </w:r>
      <w:hyperlink r:id="rId74" w:history="1">
        <w:r w:rsidRPr="0004403C">
          <w:rPr>
            <w:rFonts w:ascii="Times New Roman" w:eastAsia="Times New Roman" w:hAnsi="Times New Roman" w:cs="Times New Roman"/>
            <w:b/>
            <w:bCs/>
            <w:i/>
            <w:sz w:val="24"/>
            <w:szCs w:val="24"/>
          </w:rPr>
          <w:t>Huang</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W</w:t>
        </w:r>
      </w:hyperlink>
      <w:r w:rsidRPr="0004403C">
        <w:rPr>
          <w:rFonts w:ascii="Times New Roman" w:eastAsia="Times New Roman" w:hAnsi="Times New Roman" w:cs="Times New Roman"/>
          <w:b/>
          <w:bCs/>
          <w:i/>
          <w:sz w:val="24"/>
          <w:szCs w:val="24"/>
        </w:rPr>
        <w:t>.</w:t>
      </w:r>
      <w:r w:rsidR="00516E78" w:rsidRPr="0004403C">
        <w:rPr>
          <w:rFonts w:ascii="Times New Roman" w:eastAsia="Times New Roman" w:hAnsi="Times New Roman" w:cs="Times New Roman"/>
          <w:b/>
          <w:bCs/>
          <w:i/>
          <w:sz w:val="24"/>
          <w:szCs w:val="24"/>
        </w:rPr>
        <w:t xml:space="preserve">; </w:t>
      </w:r>
      <w:hyperlink r:id="rId75" w:history="1">
        <w:r w:rsidRPr="0004403C">
          <w:rPr>
            <w:rFonts w:ascii="Times New Roman" w:eastAsia="Times New Roman" w:hAnsi="Times New Roman" w:cs="Times New Roman"/>
            <w:b/>
            <w:bCs/>
            <w:i/>
            <w:sz w:val="24"/>
            <w:szCs w:val="24"/>
          </w:rPr>
          <w:t>Lin</w:t>
        </w:r>
        <w:r w:rsidR="00516E78" w:rsidRPr="0004403C">
          <w:rPr>
            <w:rFonts w:ascii="Times New Roman" w:eastAsia="Times New Roman" w:hAnsi="Times New Roman" w:cs="Times New Roman"/>
            <w:b/>
            <w:bCs/>
            <w:i/>
            <w:sz w:val="24"/>
            <w:szCs w:val="24"/>
          </w:rPr>
          <w:t>,</w:t>
        </w:r>
        <w:r w:rsidRPr="0004403C">
          <w:rPr>
            <w:rFonts w:ascii="Times New Roman" w:eastAsia="Times New Roman" w:hAnsi="Times New Roman" w:cs="Times New Roman"/>
            <w:b/>
            <w:bCs/>
            <w:i/>
            <w:sz w:val="24"/>
            <w:szCs w:val="24"/>
          </w:rPr>
          <w:t xml:space="preserve"> L</w:t>
        </w:r>
      </w:hyperlink>
      <w:r w:rsidRPr="0004403C">
        <w:rPr>
          <w:rFonts w:ascii="Times New Roman" w:eastAsia="Times New Roman" w:hAnsi="Times New Roman" w:cs="Times New Roman"/>
          <w:b/>
          <w:bCs/>
          <w:i/>
          <w:sz w:val="24"/>
          <w:szCs w:val="24"/>
        </w:rPr>
        <w:t>.</w:t>
      </w:r>
      <w:r w:rsidR="00516E78" w:rsidRPr="0004403C">
        <w:rPr>
          <w:rFonts w:ascii="Times New Roman" w:eastAsia="Times New Roman" w:hAnsi="Times New Roman" w:cs="Times New Roman"/>
          <w:b/>
          <w:bCs/>
          <w:i/>
          <w:sz w:val="24"/>
          <w:szCs w:val="24"/>
        </w:rPr>
        <w:t xml:space="preserve"> et al.,</w:t>
      </w:r>
      <w:r w:rsidRPr="0004403C">
        <w:rPr>
          <w:rFonts w:ascii="Times New Roman" w:eastAsia="Times New Roman" w:hAnsi="Times New Roman" w:cs="Times New Roman"/>
          <w:b/>
          <w:bCs/>
          <w:i/>
          <w:sz w:val="24"/>
          <w:szCs w:val="24"/>
        </w:rPr>
        <w:t xml:space="preserve"> (2017):</w:t>
      </w:r>
      <w:r w:rsidRPr="0004403C">
        <w:rPr>
          <w:rFonts w:ascii="Times New Roman" w:eastAsia="Times New Roman" w:hAnsi="Times New Roman" w:cs="Times New Roman"/>
          <w:iCs/>
          <w:sz w:val="24"/>
          <w:szCs w:val="24"/>
        </w:rPr>
        <w:t xml:space="preserve">Metformin attenuated endotoxin-induced acute myocarditis via activating AMPK. </w:t>
      </w:r>
      <w:hyperlink r:id="rId76" w:tooltip="International immunopharmacology." w:history="1">
        <w:r w:rsidRPr="0004403C">
          <w:rPr>
            <w:rFonts w:ascii="Times New Roman" w:eastAsia="Times New Roman" w:hAnsi="Times New Roman" w:cs="Times New Roman"/>
            <w:iCs/>
            <w:sz w:val="24"/>
            <w:szCs w:val="24"/>
          </w:rPr>
          <w:t>IntImmunopharmacol.</w:t>
        </w:r>
      </w:hyperlink>
      <w:r w:rsidRPr="0004403C">
        <w:rPr>
          <w:rFonts w:ascii="Times New Roman" w:eastAsia="Times New Roman" w:hAnsi="Times New Roman" w:cs="Times New Roman"/>
          <w:iCs/>
          <w:sz w:val="24"/>
          <w:szCs w:val="24"/>
        </w:rPr>
        <w:t>  47:166-172.</w:t>
      </w:r>
    </w:p>
    <w:p w:rsidR="00A6360B" w:rsidRPr="00C10D28" w:rsidRDefault="00A6360B" w:rsidP="00C95843">
      <w:pPr>
        <w:widowControl w:val="0"/>
        <w:autoSpaceDE w:val="0"/>
        <w:autoSpaceDN w:val="0"/>
        <w:adjustRightInd w:val="0"/>
        <w:spacing w:before="120" w:after="240"/>
        <w:ind w:left="540" w:hanging="540"/>
        <w:jc w:val="both"/>
        <w:rPr>
          <w:rFonts w:asciiTheme="majorBidi" w:hAnsiTheme="majorBidi" w:cstheme="majorBidi"/>
          <w:sz w:val="24"/>
          <w:szCs w:val="24"/>
        </w:rPr>
      </w:pPr>
      <w:r w:rsidRPr="0004403C">
        <w:rPr>
          <w:rFonts w:ascii="Times New Roman" w:eastAsia="Times New Roman" w:hAnsi="Times New Roman" w:cs="Times New Roman"/>
          <w:b/>
          <w:bCs/>
          <w:i/>
          <w:sz w:val="24"/>
          <w:szCs w:val="24"/>
        </w:rPr>
        <w:t>(43)</w:t>
      </w:r>
      <w:hyperlink r:id="rId77" w:history="1">
        <w:r w:rsidRPr="0004403C">
          <w:rPr>
            <w:rFonts w:asciiTheme="majorBidi" w:hAnsiTheme="majorBidi" w:cstheme="majorBidi"/>
            <w:b/>
            <w:bCs/>
            <w:i/>
            <w:iCs/>
            <w:sz w:val="24"/>
            <w:szCs w:val="24"/>
          </w:rPr>
          <w:t>Chen</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xml:space="preserve"> X</w:t>
        </w:r>
      </w:hyperlink>
      <w:r w:rsidRPr="0004403C">
        <w:rPr>
          <w:rFonts w:asciiTheme="majorBidi" w:hAnsiTheme="majorBidi" w:cstheme="majorBidi"/>
          <w:b/>
          <w:bCs/>
          <w:i/>
          <w:iCs/>
          <w:sz w:val="24"/>
          <w:szCs w:val="24"/>
        </w:rPr>
        <w:t>.</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w:t>
      </w:r>
      <w:hyperlink r:id="rId78" w:history="1">
        <w:r w:rsidRPr="0004403C">
          <w:rPr>
            <w:rFonts w:asciiTheme="majorBidi" w:hAnsiTheme="majorBidi" w:cstheme="majorBidi"/>
            <w:b/>
            <w:bCs/>
            <w:i/>
            <w:iCs/>
            <w:sz w:val="24"/>
            <w:szCs w:val="24"/>
          </w:rPr>
          <w:t>Li</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xml:space="preserve"> X</w:t>
        </w:r>
      </w:hyperlink>
      <w:r w:rsidRPr="0004403C">
        <w:rPr>
          <w:rFonts w:asciiTheme="majorBidi" w:hAnsiTheme="majorBidi" w:cstheme="majorBidi"/>
          <w:b/>
          <w:bCs/>
          <w:i/>
          <w:iCs/>
          <w:sz w:val="24"/>
          <w:szCs w:val="24"/>
        </w:rPr>
        <w:t>.</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w:t>
      </w:r>
      <w:hyperlink r:id="rId79" w:history="1">
        <w:r w:rsidRPr="0004403C">
          <w:rPr>
            <w:rFonts w:asciiTheme="majorBidi" w:hAnsiTheme="majorBidi" w:cstheme="majorBidi"/>
            <w:b/>
            <w:bCs/>
            <w:i/>
            <w:iCs/>
            <w:sz w:val="24"/>
            <w:szCs w:val="24"/>
          </w:rPr>
          <w:t>Zhang</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xml:space="preserve"> W</w:t>
        </w:r>
      </w:hyperlink>
      <w:r w:rsidRPr="0004403C">
        <w:rPr>
          <w:rFonts w:asciiTheme="majorBidi" w:hAnsiTheme="majorBidi" w:cstheme="majorBidi"/>
          <w:b/>
          <w:bCs/>
          <w:i/>
          <w:iCs/>
          <w:sz w:val="24"/>
          <w:szCs w:val="24"/>
        </w:rPr>
        <w:t>.</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w:t>
      </w:r>
      <w:hyperlink r:id="rId80" w:history="1">
        <w:r w:rsidRPr="0004403C">
          <w:rPr>
            <w:rFonts w:asciiTheme="majorBidi" w:hAnsiTheme="majorBidi" w:cstheme="majorBidi"/>
            <w:b/>
            <w:bCs/>
            <w:i/>
            <w:iCs/>
            <w:sz w:val="24"/>
            <w:szCs w:val="24"/>
          </w:rPr>
          <w:t>He</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xml:space="preserve"> J</w:t>
        </w:r>
      </w:hyperlink>
      <w:r w:rsidRPr="0004403C">
        <w:rPr>
          <w:rFonts w:asciiTheme="majorBidi" w:hAnsiTheme="majorBidi" w:cstheme="majorBidi"/>
          <w:b/>
          <w:bCs/>
          <w:i/>
          <w:iCs/>
          <w:sz w:val="24"/>
          <w:szCs w:val="24"/>
        </w:rPr>
        <w:t>.</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w:t>
      </w:r>
      <w:hyperlink r:id="rId81" w:history="1">
        <w:r w:rsidRPr="0004403C">
          <w:rPr>
            <w:rFonts w:asciiTheme="majorBidi" w:hAnsiTheme="majorBidi" w:cstheme="majorBidi"/>
            <w:b/>
            <w:bCs/>
            <w:i/>
            <w:iCs/>
            <w:sz w:val="24"/>
            <w:szCs w:val="24"/>
          </w:rPr>
          <w:t>Xu</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xml:space="preserve"> B</w:t>
        </w:r>
      </w:hyperlink>
      <w:r w:rsidRPr="0004403C">
        <w:rPr>
          <w:rFonts w:asciiTheme="majorBidi" w:hAnsiTheme="majorBidi" w:cstheme="majorBidi"/>
          <w:b/>
          <w:bCs/>
          <w:i/>
          <w:iCs/>
          <w:sz w:val="24"/>
          <w:szCs w:val="24"/>
        </w:rPr>
        <w:t>.</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w:t>
      </w:r>
      <w:hyperlink r:id="rId82" w:history="1">
        <w:r w:rsidRPr="0004403C">
          <w:rPr>
            <w:rFonts w:asciiTheme="majorBidi" w:hAnsiTheme="majorBidi" w:cstheme="majorBidi"/>
            <w:b/>
            <w:bCs/>
            <w:i/>
            <w:iCs/>
            <w:sz w:val="24"/>
            <w:szCs w:val="24"/>
          </w:rPr>
          <w:t>Lei</w:t>
        </w:r>
        <w:r w:rsidR="00516E78" w:rsidRPr="0004403C">
          <w:rPr>
            <w:rFonts w:asciiTheme="majorBidi" w:hAnsiTheme="majorBidi" w:cstheme="majorBidi"/>
            <w:b/>
            <w:bCs/>
            <w:i/>
            <w:iCs/>
            <w:sz w:val="24"/>
            <w:szCs w:val="24"/>
          </w:rPr>
          <w:t>,</w:t>
        </w:r>
        <w:r w:rsidRPr="0004403C">
          <w:rPr>
            <w:rFonts w:asciiTheme="majorBidi" w:hAnsiTheme="majorBidi" w:cstheme="majorBidi"/>
            <w:b/>
            <w:bCs/>
            <w:i/>
            <w:iCs/>
            <w:sz w:val="24"/>
            <w:szCs w:val="24"/>
          </w:rPr>
          <w:t xml:space="preserve"> B</w:t>
        </w:r>
      </w:hyperlink>
      <w:r w:rsidRPr="0004403C">
        <w:rPr>
          <w:rFonts w:asciiTheme="majorBidi" w:hAnsiTheme="majorBidi" w:cstheme="majorBidi"/>
          <w:b/>
          <w:bCs/>
          <w:i/>
          <w:iCs/>
          <w:sz w:val="24"/>
          <w:szCs w:val="24"/>
        </w:rPr>
        <w:t>.</w:t>
      </w:r>
      <w:r w:rsidR="00516E78" w:rsidRPr="0004403C">
        <w:rPr>
          <w:rFonts w:asciiTheme="majorBidi" w:hAnsiTheme="majorBidi" w:cstheme="majorBidi"/>
          <w:b/>
          <w:bCs/>
          <w:i/>
          <w:iCs/>
          <w:sz w:val="24"/>
          <w:szCs w:val="24"/>
        </w:rPr>
        <w:t>et al.,</w:t>
      </w:r>
      <w:r w:rsidRPr="0004403C">
        <w:rPr>
          <w:rFonts w:asciiTheme="majorBidi" w:hAnsiTheme="majorBidi" w:cstheme="majorBidi"/>
          <w:b/>
          <w:bCs/>
          <w:i/>
          <w:iCs/>
          <w:sz w:val="24"/>
          <w:szCs w:val="24"/>
        </w:rPr>
        <w:t xml:space="preserve"> (2018): </w:t>
      </w:r>
      <w:r w:rsidRPr="0004403C">
        <w:rPr>
          <w:rFonts w:asciiTheme="majorBidi" w:hAnsiTheme="majorBidi" w:cstheme="majorBidi"/>
          <w:sz w:val="24"/>
          <w:szCs w:val="24"/>
        </w:rPr>
        <w:t xml:space="preserve">Activation of AMPK inhibits inflammatory response during hypoxia and reoxygenation through modulating JNK-mediated NF-κB pathway. </w:t>
      </w:r>
      <w:hyperlink r:id="rId83" w:tooltip="Metabolism: clinical and experimental." w:history="1">
        <w:r w:rsidRPr="0004403C">
          <w:rPr>
            <w:rFonts w:asciiTheme="majorBidi" w:hAnsiTheme="majorBidi" w:cstheme="majorBidi"/>
            <w:sz w:val="24"/>
            <w:szCs w:val="24"/>
          </w:rPr>
          <w:t>Metabolism.</w:t>
        </w:r>
      </w:hyperlink>
      <w:r w:rsidRPr="0004403C">
        <w:rPr>
          <w:rFonts w:asciiTheme="majorBidi" w:hAnsiTheme="majorBidi" w:cstheme="majorBidi"/>
          <w:sz w:val="24"/>
          <w:szCs w:val="24"/>
        </w:rPr>
        <w:t>  83:256-270.</w:t>
      </w:r>
    </w:p>
    <w:p w:rsidR="00A6360B" w:rsidRPr="00C10D28" w:rsidRDefault="00A6360B" w:rsidP="0052303F">
      <w:pPr>
        <w:widowControl w:val="0"/>
        <w:autoSpaceDE w:val="0"/>
        <w:autoSpaceDN w:val="0"/>
        <w:adjustRightInd w:val="0"/>
        <w:spacing w:before="120" w:after="240" w:line="360" w:lineRule="auto"/>
        <w:ind w:left="540" w:hanging="540"/>
        <w:jc w:val="both"/>
        <w:rPr>
          <w:rFonts w:ascii="Times New Roman" w:eastAsia="Times New Roman" w:hAnsi="Times New Roman" w:cs="Times New Roman"/>
          <w:spacing w:val="-2"/>
          <w:sz w:val="24"/>
          <w:szCs w:val="24"/>
        </w:rPr>
      </w:pPr>
      <w:r w:rsidRPr="00C10D28">
        <w:rPr>
          <w:rFonts w:ascii="Times New Roman" w:eastAsia="Times New Roman" w:hAnsi="Times New Roman" w:cs="Times New Roman"/>
          <w:b/>
          <w:bCs/>
          <w:i/>
          <w:sz w:val="24"/>
          <w:szCs w:val="24"/>
        </w:rPr>
        <w:t>(44)</w:t>
      </w:r>
      <w:r w:rsidRPr="00C10D28">
        <w:rPr>
          <w:b/>
          <w:bCs/>
          <w:i/>
          <w:iCs/>
          <w:sz w:val="24"/>
          <w:szCs w:val="24"/>
        </w:rPr>
        <w:t>Radfar</w:t>
      </w:r>
      <w:r w:rsidR="0052303F">
        <w:rPr>
          <w:b/>
          <w:bCs/>
          <w:i/>
          <w:iCs/>
          <w:sz w:val="24"/>
          <w:szCs w:val="24"/>
        </w:rPr>
        <w:t>,</w:t>
      </w:r>
      <w:r w:rsidRPr="00C10D28">
        <w:rPr>
          <w:b/>
          <w:bCs/>
          <w:i/>
          <w:iCs/>
          <w:sz w:val="24"/>
          <w:szCs w:val="24"/>
        </w:rPr>
        <w:t xml:space="preserve"> M.</w:t>
      </w:r>
      <w:r w:rsidR="0052303F">
        <w:rPr>
          <w:b/>
          <w:bCs/>
          <w:i/>
          <w:iCs/>
          <w:sz w:val="24"/>
          <w:szCs w:val="24"/>
        </w:rPr>
        <w:t>;</w:t>
      </w:r>
      <w:r w:rsidRPr="00C10D28">
        <w:rPr>
          <w:b/>
          <w:bCs/>
          <w:i/>
          <w:iCs/>
          <w:sz w:val="24"/>
          <w:szCs w:val="24"/>
        </w:rPr>
        <w:t>Larijani</w:t>
      </w:r>
      <w:r w:rsidR="0052303F">
        <w:rPr>
          <w:b/>
          <w:bCs/>
          <w:i/>
          <w:iCs/>
          <w:sz w:val="24"/>
          <w:szCs w:val="24"/>
        </w:rPr>
        <w:t>,</w:t>
      </w:r>
      <w:r w:rsidRPr="00C10D28">
        <w:rPr>
          <w:b/>
          <w:bCs/>
          <w:i/>
          <w:iCs/>
          <w:sz w:val="24"/>
          <w:szCs w:val="24"/>
        </w:rPr>
        <w:t xml:space="preserve"> B.</w:t>
      </w:r>
      <w:r w:rsidR="0052303F">
        <w:rPr>
          <w:b/>
          <w:bCs/>
          <w:i/>
          <w:iCs/>
          <w:sz w:val="24"/>
          <w:szCs w:val="24"/>
        </w:rPr>
        <w:t>;</w:t>
      </w:r>
      <w:r w:rsidRPr="00C10D28">
        <w:rPr>
          <w:b/>
          <w:bCs/>
          <w:i/>
          <w:iCs/>
          <w:sz w:val="24"/>
          <w:szCs w:val="24"/>
        </w:rPr>
        <w:t>Hadjibabaie</w:t>
      </w:r>
      <w:r w:rsidR="0052303F">
        <w:rPr>
          <w:b/>
          <w:bCs/>
          <w:i/>
          <w:iCs/>
          <w:sz w:val="24"/>
          <w:szCs w:val="24"/>
        </w:rPr>
        <w:t>,</w:t>
      </w:r>
      <w:r w:rsidRPr="00C10D28">
        <w:rPr>
          <w:b/>
          <w:bCs/>
          <w:i/>
          <w:iCs/>
          <w:sz w:val="24"/>
          <w:szCs w:val="24"/>
        </w:rPr>
        <w:t xml:space="preserve"> M.</w:t>
      </w:r>
      <w:r w:rsidR="0052303F">
        <w:rPr>
          <w:b/>
          <w:bCs/>
          <w:i/>
          <w:iCs/>
          <w:sz w:val="24"/>
          <w:szCs w:val="24"/>
        </w:rPr>
        <w:t>;</w:t>
      </w:r>
      <w:r w:rsidRPr="00C10D28">
        <w:rPr>
          <w:b/>
          <w:bCs/>
          <w:i/>
          <w:iCs/>
          <w:sz w:val="24"/>
          <w:szCs w:val="24"/>
        </w:rPr>
        <w:t>Rajabipour</w:t>
      </w:r>
      <w:r w:rsidR="0052303F">
        <w:rPr>
          <w:b/>
          <w:bCs/>
          <w:i/>
          <w:iCs/>
          <w:sz w:val="24"/>
          <w:szCs w:val="24"/>
        </w:rPr>
        <w:t>,</w:t>
      </w:r>
      <w:r w:rsidRPr="00C10D28">
        <w:rPr>
          <w:b/>
          <w:bCs/>
          <w:i/>
          <w:iCs/>
          <w:sz w:val="24"/>
          <w:szCs w:val="24"/>
        </w:rPr>
        <w:t xml:space="preserve"> B.</w:t>
      </w:r>
      <w:r w:rsidR="0052303F">
        <w:rPr>
          <w:b/>
          <w:bCs/>
          <w:i/>
          <w:iCs/>
          <w:sz w:val="24"/>
          <w:szCs w:val="24"/>
        </w:rPr>
        <w:t>;</w:t>
      </w:r>
      <w:r w:rsidRPr="00C10D28">
        <w:rPr>
          <w:b/>
          <w:bCs/>
          <w:i/>
          <w:iCs/>
          <w:sz w:val="24"/>
          <w:szCs w:val="24"/>
        </w:rPr>
        <w:t>Mojtahedi</w:t>
      </w:r>
      <w:r w:rsidR="0052303F">
        <w:rPr>
          <w:b/>
          <w:bCs/>
          <w:i/>
          <w:iCs/>
          <w:sz w:val="24"/>
          <w:szCs w:val="24"/>
        </w:rPr>
        <w:t>,</w:t>
      </w:r>
      <w:r w:rsidRPr="00C10D28">
        <w:rPr>
          <w:b/>
          <w:bCs/>
          <w:i/>
          <w:iCs/>
          <w:sz w:val="24"/>
          <w:szCs w:val="24"/>
        </w:rPr>
        <w:t xml:space="preserve"> A.</w:t>
      </w:r>
      <w:r w:rsidR="0052303F">
        <w:rPr>
          <w:b/>
          <w:bCs/>
          <w:i/>
          <w:iCs/>
          <w:sz w:val="24"/>
          <w:szCs w:val="24"/>
        </w:rPr>
        <w:t>;</w:t>
      </w:r>
      <w:r w:rsidRPr="00C10D28">
        <w:rPr>
          <w:b/>
          <w:bCs/>
          <w:i/>
          <w:iCs/>
          <w:sz w:val="24"/>
          <w:szCs w:val="24"/>
        </w:rPr>
        <w:t>Abdollahi</w:t>
      </w:r>
      <w:r w:rsidR="00516E78">
        <w:rPr>
          <w:b/>
          <w:bCs/>
          <w:i/>
          <w:iCs/>
          <w:sz w:val="24"/>
          <w:szCs w:val="24"/>
        </w:rPr>
        <w:t>,</w:t>
      </w:r>
      <w:r w:rsidRPr="00C10D28">
        <w:rPr>
          <w:b/>
          <w:bCs/>
          <w:i/>
          <w:iCs/>
          <w:sz w:val="24"/>
          <w:szCs w:val="24"/>
        </w:rPr>
        <w:t xml:space="preserve"> M.</w:t>
      </w:r>
      <w:r w:rsidR="00516E78">
        <w:rPr>
          <w:b/>
          <w:bCs/>
          <w:i/>
          <w:iCs/>
          <w:sz w:val="24"/>
          <w:szCs w:val="24"/>
        </w:rPr>
        <w:t>,</w:t>
      </w:r>
      <w:r w:rsidRPr="00C10D28">
        <w:rPr>
          <w:b/>
          <w:bCs/>
          <w:i/>
          <w:iCs/>
          <w:sz w:val="24"/>
          <w:szCs w:val="24"/>
        </w:rPr>
        <w:t xml:space="preserve"> (2005): </w:t>
      </w:r>
      <w:r w:rsidRPr="00C10D28">
        <w:rPr>
          <w:sz w:val="24"/>
          <w:szCs w:val="24"/>
        </w:rPr>
        <w:t>Effects of pentoxifylline on oxidative stress and levels of EGF and NO in blood of diabetic type-2 patients; a randomized, double-blind placebo-controlled clinical trial</w:t>
      </w:r>
      <w:r w:rsidRPr="00C10D28">
        <w:rPr>
          <w:i/>
          <w:iCs/>
          <w:sz w:val="24"/>
          <w:szCs w:val="24"/>
        </w:rPr>
        <w:t>.BiomedPharmacother</w:t>
      </w:r>
      <w:r w:rsidRPr="00C10D28">
        <w:rPr>
          <w:sz w:val="24"/>
          <w:szCs w:val="24"/>
        </w:rPr>
        <w:t>.59(6): 302-306.</w:t>
      </w:r>
    </w:p>
    <w:p w:rsidR="00485B31" w:rsidRPr="00C10D28" w:rsidRDefault="00A6360B" w:rsidP="00485B31">
      <w:pPr>
        <w:widowControl w:val="0"/>
        <w:autoSpaceDE w:val="0"/>
        <w:autoSpaceDN w:val="0"/>
        <w:adjustRightInd w:val="0"/>
        <w:spacing w:before="120" w:after="240" w:line="240" w:lineRule="auto"/>
        <w:ind w:left="540" w:hanging="540"/>
        <w:jc w:val="both"/>
        <w:rPr>
          <w:sz w:val="24"/>
          <w:szCs w:val="24"/>
        </w:rPr>
      </w:pPr>
      <w:r w:rsidRPr="00747737">
        <w:rPr>
          <w:rFonts w:ascii="Times New Roman" w:eastAsia="Times New Roman" w:hAnsi="Times New Roman" w:cs="Times New Roman"/>
          <w:b/>
          <w:bCs/>
          <w:i/>
          <w:sz w:val="24"/>
          <w:szCs w:val="24"/>
        </w:rPr>
        <w:t>(45)</w:t>
      </w:r>
      <w:r w:rsidR="00485B31" w:rsidRPr="00747737">
        <w:rPr>
          <w:b/>
          <w:bCs/>
          <w:i/>
          <w:iCs/>
          <w:sz w:val="24"/>
          <w:szCs w:val="24"/>
        </w:rPr>
        <w:t>DA´Vila-esqueda</w:t>
      </w:r>
      <w:r w:rsidR="0052303F" w:rsidRPr="00747737">
        <w:rPr>
          <w:b/>
          <w:bCs/>
          <w:i/>
          <w:iCs/>
          <w:sz w:val="24"/>
          <w:szCs w:val="24"/>
        </w:rPr>
        <w:t>,</w:t>
      </w:r>
      <w:r w:rsidR="00485B31" w:rsidRPr="00747737">
        <w:rPr>
          <w:b/>
          <w:bCs/>
          <w:i/>
          <w:iCs/>
          <w:sz w:val="24"/>
          <w:szCs w:val="24"/>
        </w:rPr>
        <w:t xml:space="preserve"> M.E.</w:t>
      </w:r>
      <w:r w:rsidR="0052303F" w:rsidRPr="00747737">
        <w:rPr>
          <w:b/>
          <w:bCs/>
          <w:i/>
          <w:iCs/>
          <w:sz w:val="24"/>
          <w:szCs w:val="24"/>
        </w:rPr>
        <w:t>;</w:t>
      </w:r>
      <w:r w:rsidR="00485B31" w:rsidRPr="00747737">
        <w:rPr>
          <w:b/>
          <w:bCs/>
          <w:i/>
          <w:iCs/>
          <w:sz w:val="24"/>
          <w:szCs w:val="24"/>
        </w:rPr>
        <w:t xml:space="preserve"> and Marti´nez-morales</w:t>
      </w:r>
      <w:r w:rsidR="0052303F" w:rsidRPr="00747737">
        <w:rPr>
          <w:b/>
          <w:bCs/>
          <w:i/>
          <w:iCs/>
          <w:sz w:val="24"/>
          <w:szCs w:val="24"/>
        </w:rPr>
        <w:t>,</w:t>
      </w:r>
      <w:r w:rsidR="00485B31" w:rsidRPr="00747737">
        <w:rPr>
          <w:b/>
          <w:bCs/>
          <w:i/>
          <w:iCs/>
          <w:sz w:val="24"/>
          <w:szCs w:val="24"/>
        </w:rPr>
        <w:t xml:space="preserve"> F.</w:t>
      </w:r>
      <w:r w:rsidR="0052303F" w:rsidRPr="00747737">
        <w:rPr>
          <w:b/>
          <w:bCs/>
          <w:i/>
          <w:iCs/>
          <w:sz w:val="24"/>
          <w:szCs w:val="24"/>
        </w:rPr>
        <w:t>,</w:t>
      </w:r>
      <w:r w:rsidR="00485B31" w:rsidRPr="00747737">
        <w:rPr>
          <w:b/>
          <w:bCs/>
          <w:i/>
          <w:iCs/>
          <w:sz w:val="24"/>
          <w:szCs w:val="24"/>
        </w:rPr>
        <w:t>(2004):</w:t>
      </w:r>
      <w:r w:rsidR="00485B31" w:rsidRPr="00747737">
        <w:rPr>
          <w:sz w:val="24"/>
          <w:szCs w:val="24"/>
        </w:rPr>
        <w:t>Pentoxifylline diminishes the Oxidative damage to renal tissue induced by Streptozotocin in the Rat. ExpDiab Res. 5</w:t>
      </w:r>
      <w:r w:rsidR="00747737" w:rsidRPr="00747737">
        <w:rPr>
          <w:sz w:val="24"/>
          <w:szCs w:val="24"/>
        </w:rPr>
        <w:t>(4)</w:t>
      </w:r>
      <w:r w:rsidR="00485B31" w:rsidRPr="00747737">
        <w:rPr>
          <w:sz w:val="24"/>
          <w:szCs w:val="24"/>
        </w:rPr>
        <w:t>:245–251.</w:t>
      </w:r>
    </w:p>
    <w:p w:rsidR="00A6360B" w:rsidRPr="00C10D28" w:rsidRDefault="00485B31" w:rsidP="0052303F">
      <w:pPr>
        <w:widowControl w:val="0"/>
        <w:autoSpaceDE w:val="0"/>
        <w:autoSpaceDN w:val="0"/>
        <w:adjustRightInd w:val="0"/>
        <w:spacing w:before="120" w:after="240"/>
        <w:ind w:left="540" w:hanging="540"/>
        <w:jc w:val="both"/>
        <w:rPr>
          <w:rFonts w:asciiTheme="majorBidi" w:hAnsiTheme="majorBidi" w:cstheme="majorBidi"/>
          <w:iCs/>
          <w:sz w:val="24"/>
          <w:szCs w:val="24"/>
        </w:rPr>
      </w:pPr>
      <w:r w:rsidRPr="00C10D28">
        <w:rPr>
          <w:rFonts w:ascii="Times New Roman" w:eastAsia="Times New Roman" w:hAnsi="Times New Roman" w:cs="Times New Roman"/>
          <w:b/>
          <w:bCs/>
          <w:i/>
          <w:sz w:val="24"/>
          <w:szCs w:val="24"/>
        </w:rPr>
        <w:t>(46)</w:t>
      </w:r>
      <w:r w:rsidRPr="00C10D28">
        <w:rPr>
          <w:rFonts w:asciiTheme="majorBidi" w:hAnsiTheme="majorBidi" w:cstheme="majorBidi"/>
          <w:b/>
          <w:bCs/>
          <w:i/>
          <w:sz w:val="24"/>
          <w:szCs w:val="24"/>
        </w:rPr>
        <w:t>Namdar</w:t>
      </w:r>
      <w:r w:rsidR="0052303F">
        <w:rPr>
          <w:rFonts w:asciiTheme="majorBidi" w:hAnsiTheme="majorBidi" w:cstheme="majorBidi"/>
          <w:b/>
          <w:bCs/>
          <w:i/>
          <w:sz w:val="24"/>
          <w:szCs w:val="24"/>
        </w:rPr>
        <w:t>,</w:t>
      </w:r>
      <w:r w:rsidRPr="00C10D28">
        <w:rPr>
          <w:rFonts w:asciiTheme="majorBidi" w:hAnsiTheme="majorBidi" w:cstheme="majorBidi"/>
          <w:b/>
          <w:bCs/>
          <w:i/>
          <w:sz w:val="24"/>
          <w:szCs w:val="24"/>
        </w:rPr>
        <w:t xml:space="preserve"> H.</w:t>
      </w:r>
      <w:r w:rsidR="0052303F">
        <w:rPr>
          <w:rFonts w:asciiTheme="majorBidi" w:hAnsiTheme="majorBidi" w:cstheme="majorBidi"/>
          <w:b/>
          <w:bCs/>
          <w:i/>
          <w:sz w:val="24"/>
          <w:szCs w:val="24"/>
        </w:rPr>
        <w:t>;</w:t>
      </w:r>
      <w:r w:rsidRPr="00C10D28">
        <w:rPr>
          <w:rFonts w:asciiTheme="majorBidi" w:hAnsiTheme="majorBidi" w:cstheme="majorBidi"/>
          <w:b/>
          <w:bCs/>
          <w:i/>
          <w:sz w:val="24"/>
          <w:szCs w:val="24"/>
        </w:rPr>
        <w:t>Zohori</w:t>
      </w:r>
      <w:r w:rsidR="0052303F">
        <w:rPr>
          <w:rFonts w:asciiTheme="majorBidi" w:hAnsiTheme="majorBidi" w:cstheme="majorBidi"/>
          <w:b/>
          <w:bCs/>
          <w:i/>
          <w:sz w:val="24"/>
          <w:szCs w:val="24"/>
        </w:rPr>
        <w:t>,</w:t>
      </w:r>
      <w:r w:rsidRPr="00C10D28">
        <w:rPr>
          <w:rFonts w:asciiTheme="majorBidi" w:hAnsiTheme="majorBidi" w:cstheme="majorBidi"/>
          <w:b/>
          <w:bCs/>
          <w:i/>
          <w:sz w:val="24"/>
          <w:szCs w:val="24"/>
        </w:rPr>
        <w:t xml:space="preserve"> R.</w:t>
      </w:r>
      <w:r w:rsidR="0052303F">
        <w:rPr>
          <w:rFonts w:asciiTheme="majorBidi" w:hAnsiTheme="majorBidi" w:cstheme="majorBidi"/>
          <w:b/>
          <w:bCs/>
          <w:i/>
          <w:sz w:val="24"/>
          <w:szCs w:val="24"/>
        </w:rPr>
        <w:t>;</w:t>
      </w:r>
      <w:r w:rsidRPr="00C10D28">
        <w:rPr>
          <w:rFonts w:asciiTheme="majorBidi" w:hAnsiTheme="majorBidi" w:cstheme="majorBidi"/>
          <w:b/>
          <w:bCs/>
          <w:i/>
          <w:sz w:val="24"/>
          <w:szCs w:val="24"/>
        </w:rPr>
        <w:t>Aslanabadi</w:t>
      </w:r>
      <w:r w:rsidR="0052303F">
        <w:rPr>
          <w:rFonts w:asciiTheme="majorBidi" w:hAnsiTheme="majorBidi" w:cstheme="majorBidi"/>
          <w:b/>
          <w:bCs/>
          <w:i/>
          <w:sz w:val="24"/>
          <w:szCs w:val="24"/>
        </w:rPr>
        <w:t>,</w:t>
      </w:r>
      <w:r w:rsidRPr="00C10D28">
        <w:rPr>
          <w:rFonts w:asciiTheme="majorBidi" w:hAnsiTheme="majorBidi" w:cstheme="majorBidi"/>
          <w:b/>
          <w:bCs/>
          <w:i/>
          <w:sz w:val="24"/>
          <w:szCs w:val="24"/>
        </w:rPr>
        <w:t xml:space="preserve"> N.</w:t>
      </w:r>
      <w:r w:rsidR="0052303F">
        <w:rPr>
          <w:rFonts w:asciiTheme="majorBidi" w:hAnsiTheme="majorBidi" w:cstheme="majorBidi"/>
          <w:b/>
          <w:bCs/>
          <w:i/>
          <w:sz w:val="24"/>
          <w:szCs w:val="24"/>
        </w:rPr>
        <w:t>;</w:t>
      </w:r>
      <w:r w:rsidRPr="00C10D28">
        <w:rPr>
          <w:rFonts w:asciiTheme="majorBidi" w:hAnsiTheme="majorBidi" w:cstheme="majorBidi"/>
          <w:b/>
          <w:bCs/>
          <w:i/>
          <w:sz w:val="24"/>
          <w:szCs w:val="24"/>
        </w:rPr>
        <w:t>Entezari-Maleki</w:t>
      </w:r>
      <w:r w:rsidR="0052303F">
        <w:rPr>
          <w:rFonts w:asciiTheme="majorBidi" w:hAnsiTheme="majorBidi" w:cstheme="majorBidi"/>
          <w:b/>
          <w:bCs/>
          <w:i/>
          <w:sz w:val="24"/>
          <w:szCs w:val="24"/>
        </w:rPr>
        <w:t>,</w:t>
      </w:r>
      <w:r w:rsidRPr="00C10D28">
        <w:rPr>
          <w:rFonts w:asciiTheme="majorBidi" w:hAnsiTheme="majorBidi" w:cstheme="majorBidi"/>
          <w:b/>
          <w:bCs/>
          <w:i/>
          <w:sz w:val="24"/>
          <w:szCs w:val="24"/>
        </w:rPr>
        <w:t xml:space="preserve"> T.</w:t>
      </w:r>
      <w:r w:rsidR="0052303F">
        <w:rPr>
          <w:rFonts w:asciiTheme="majorBidi" w:hAnsiTheme="majorBidi" w:cstheme="majorBidi"/>
          <w:b/>
          <w:bCs/>
          <w:i/>
          <w:sz w:val="24"/>
          <w:szCs w:val="24"/>
        </w:rPr>
        <w:t>,</w:t>
      </w:r>
      <w:r w:rsidRPr="00C10D28">
        <w:rPr>
          <w:rFonts w:asciiTheme="majorBidi" w:hAnsiTheme="majorBidi" w:cstheme="majorBidi"/>
          <w:b/>
          <w:bCs/>
          <w:i/>
          <w:sz w:val="24"/>
          <w:szCs w:val="24"/>
        </w:rPr>
        <w:t xml:space="preserve"> (2017): </w:t>
      </w:r>
      <w:r w:rsidRPr="00C10D28">
        <w:rPr>
          <w:rFonts w:asciiTheme="majorBidi" w:hAnsiTheme="majorBidi" w:cstheme="majorBidi"/>
          <w:iCs/>
          <w:sz w:val="24"/>
          <w:szCs w:val="24"/>
        </w:rPr>
        <w:t>Effect of Pentoxifylline in Ameliorating Myocardial Injury in PatientsWith Myocardial Infarction Undergoing Thrombolytic Therapy:A Pilot Randomized Clinical Trial. The Journal of Clinical Pharmacolog</w:t>
      </w:r>
      <w:r w:rsidR="00136CE2">
        <w:rPr>
          <w:rFonts w:asciiTheme="majorBidi" w:hAnsiTheme="majorBidi" w:cstheme="majorBidi"/>
          <w:iCs/>
          <w:sz w:val="24"/>
          <w:szCs w:val="24"/>
        </w:rPr>
        <w:t>.57(10)</w:t>
      </w:r>
      <w:r w:rsidRPr="00C10D28">
        <w:rPr>
          <w:rFonts w:asciiTheme="majorBidi" w:hAnsiTheme="majorBidi" w:cstheme="majorBidi"/>
          <w:iCs/>
          <w:sz w:val="24"/>
          <w:szCs w:val="24"/>
        </w:rPr>
        <w:t>1338–1344.</w:t>
      </w:r>
    </w:p>
    <w:p w:rsidR="00A6360B" w:rsidRPr="00C10D28" w:rsidRDefault="00A6360B" w:rsidP="00A6360B">
      <w:pPr>
        <w:spacing w:line="358" w:lineRule="auto"/>
        <w:ind w:left="1191" w:right="143" w:hanging="994"/>
        <w:jc w:val="both"/>
        <w:rPr>
          <w:sz w:val="24"/>
          <w:szCs w:val="24"/>
        </w:rPr>
      </w:pPr>
      <w:r w:rsidRPr="00C10D28">
        <w:rPr>
          <w:b/>
          <w:bCs/>
          <w:i/>
          <w:sz w:val="24"/>
          <w:szCs w:val="24"/>
        </w:rPr>
        <w:t>(47) Abbas</w:t>
      </w:r>
      <w:r w:rsidR="0052303F">
        <w:rPr>
          <w:b/>
          <w:bCs/>
          <w:i/>
          <w:sz w:val="24"/>
          <w:szCs w:val="24"/>
        </w:rPr>
        <w:t>,</w:t>
      </w:r>
      <w:r w:rsidRPr="00C10D28">
        <w:rPr>
          <w:b/>
          <w:bCs/>
          <w:i/>
          <w:sz w:val="24"/>
          <w:szCs w:val="24"/>
        </w:rPr>
        <w:t xml:space="preserve"> N.A.T.</w:t>
      </w:r>
      <w:r w:rsidR="0052303F">
        <w:rPr>
          <w:b/>
          <w:bCs/>
          <w:i/>
          <w:sz w:val="24"/>
          <w:szCs w:val="24"/>
        </w:rPr>
        <w:t>;</w:t>
      </w:r>
      <w:r w:rsidRPr="00C10D28">
        <w:rPr>
          <w:b/>
          <w:bCs/>
          <w:i/>
          <w:sz w:val="24"/>
          <w:szCs w:val="24"/>
        </w:rPr>
        <w:t xml:space="preserve"> and Kabil</w:t>
      </w:r>
      <w:r w:rsidR="0052303F">
        <w:rPr>
          <w:b/>
          <w:bCs/>
          <w:i/>
          <w:sz w:val="24"/>
          <w:szCs w:val="24"/>
        </w:rPr>
        <w:t>,</w:t>
      </w:r>
      <w:r w:rsidRPr="00C10D28">
        <w:rPr>
          <w:b/>
          <w:bCs/>
          <w:i/>
          <w:sz w:val="24"/>
          <w:szCs w:val="24"/>
        </w:rPr>
        <w:t xml:space="preserve"> S.L.</w:t>
      </w:r>
      <w:r w:rsidR="0052303F">
        <w:rPr>
          <w:b/>
          <w:bCs/>
          <w:i/>
          <w:sz w:val="24"/>
          <w:szCs w:val="24"/>
        </w:rPr>
        <w:t>,</w:t>
      </w:r>
      <w:r w:rsidRPr="00C10D28">
        <w:rPr>
          <w:b/>
          <w:bCs/>
          <w:i/>
          <w:sz w:val="24"/>
          <w:szCs w:val="24"/>
        </w:rPr>
        <w:t xml:space="preserve"> (2017):</w:t>
      </w:r>
      <w:r w:rsidRPr="00C10D28">
        <w:rPr>
          <w:sz w:val="24"/>
          <w:szCs w:val="24"/>
        </w:rPr>
        <w:t>Pentoxifylline and Cilostazol Against   Rat Heart Injuries Induced by Doxorubicin.Egyptian Journal of Basic and Clinical Pharmacology.7(1): 47-56.</w:t>
      </w:r>
    </w:p>
    <w:p w:rsidR="00A6360B" w:rsidRPr="00C10D28" w:rsidRDefault="00A6360B" w:rsidP="0052303F">
      <w:pPr>
        <w:widowControl w:val="0"/>
        <w:autoSpaceDE w:val="0"/>
        <w:autoSpaceDN w:val="0"/>
        <w:adjustRightInd w:val="0"/>
        <w:spacing w:before="120" w:after="240" w:line="360" w:lineRule="auto"/>
        <w:ind w:left="540" w:hanging="540"/>
        <w:jc w:val="both"/>
        <w:rPr>
          <w:rFonts w:ascii="Times New Roman" w:hAnsi="Times New Roman" w:cs="Times New Roman"/>
          <w:sz w:val="24"/>
          <w:szCs w:val="24"/>
        </w:rPr>
      </w:pPr>
      <w:r w:rsidRPr="00C10D28">
        <w:rPr>
          <w:b/>
          <w:bCs/>
          <w:i/>
          <w:sz w:val="24"/>
          <w:szCs w:val="24"/>
        </w:rPr>
        <w:t>(48)</w:t>
      </w:r>
      <w:r w:rsidRPr="00C10D28">
        <w:rPr>
          <w:rFonts w:ascii="Times New Roman" w:hAnsi="Times New Roman" w:cs="Times New Roman"/>
          <w:b/>
          <w:bCs/>
          <w:i/>
          <w:iCs/>
          <w:sz w:val="24"/>
          <w:szCs w:val="24"/>
        </w:rPr>
        <w:t xml:space="preserve"> El-Mahdy</w:t>
      </w:r>
      <w:r w:rsidR="0052303F">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N.A.</w:t>
      </w:r>
      <w:r w:rsidR="0052303F">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El-Masry</w:t>
      </w:r>
      <w:r w:rsidR="0052303F">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T.A.</w:t>
      </w:r>
      <w:r w:rsidR="0052303F">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El-Desouky</w:t>
      </w:r>
      <w:r w:rsidR="0052303F">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K.I.</w:t>
      </w:r>
      <w:r w:rsidR="0052303F" w:rsidRPr="0052303F">
        <w:rPr>
          <w:rFonts w:ascii="Times New Roman" w:hAnsi="Times New Roman" w:cs="Times New Roman"/>
          <w:b/>
          <w:bCs/>
          <w:sz w:val="24"/>
          <w:szCs w:val="24"/>
        </w:rPr>
        <w:t xml:space="preserve">; </w:t>
      </w:r>
      <w:r w:rsidRPr="00C10D28">
        <w:rPr>
          <w:rFonts w:ascii="Times New Roman" w:hAnsi="Times New Roman" w:cs="Times New Roman"/>
          <w:b/>
          <w:bCs/>
          <w:i/>
          <w:iCs/>
          <w:sz w:val="24"/>
          <w:szCs w:val="24"/>
        </w:rPr>
        <w:t>Ghanem</w:t>
      </w:r>
      <w:r w:rsidR="0052303F">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S.K.</w:t>
      </w:r>
      <w:r w:rsidR="0052303F">
        <w:rPr>
          <w:rFonts w:ascii="Times New Roman" w:hAnsi="Times New Roman" w:cs="Times New Roman"/>
          <w:b/>
          <w:bCs/>
          <w:i/>
          <w:iCs/>
          <w:sz w:val="24"/>
          <w:szCs w:val="24"/>
        </w:rPr>
        <w:t>,</w:t>
      </w:r>
      <w:r w:rsidRPr="00C10D28">
        <w:rPr>
          <w:rFonts w:ascii="Times New Roman" w:hAnsi="Times New Roman" w:cs="Times New Roman"/>
          <w:b/>
          <w:bCs/>
          <w:i/>
          <w:iCs/>
          <w:sz w:val="24"/>
          <w:szCs w:val="24"/>
        </w:rPr>
        <w:t xml:space="preserve"> (2016):</w:t>
      </w:r>
      <w:r w:rsidRPr="00C10D28">
        <w:rPr>
          <w:rFonts w:ascii="Times New Roman" w:hAnsi="Times New Roman" w:cs="Times New Roman"/>
          <w:sz w:val="24"/>
          <w:szCs w:val="24"/>
        </w:rPr>
        <w:t xml:space="preserve"> The Renal and Cardio Protective Effects of Aliskiren and Pentoxifylline Alone and in Combination on Streptozotocin Induced Diabetic Rats British Journal of Pharmaceutical Research 12(1): 1-11.</w:t>
      </w:r>
    </w:p>
    <w:p w:rsidR="00485B31" w:rsidRPr="00C10D28" w:rsidRDefault="00485B31" w:rsidP="00136CE2">
      <w:pPr>
        <w:widowControl w:val="0"/>
        <w:autoSpaceDE w:val="0"/>
        <w:autoSpaceDN w:val="0"/>
        <w:adjustRightInd w:val="0"/>
        <w:spacing w:before="120" w:after="240"/>
        <w:ind w:left="540" w:hanging="540"/>
        <w:jc w:val="both"/>
        <w:rPr>
          <w:rFonts w:ascii="Times New Roman" w:eastAsia="Times New Roman" w:hAnsi="Times New Roman" w:cs="Times New Roman"/>
          <w:sz w:val="24"/>
          <w:szCs w:val="24"/>
        </w:rPr>
      </w:pPr>
      <w:r w:rsidRPr="00747737">
        <w:rPr>
          <w:rFonts w:ascii="Times New Roman" w:eastAsia="Times New Roman" w:hAnsi="Times New Roman" w:cs="Times New Roman"/>
          <w:spacing w:val="1"/>
          <w:sz w:val="24"/>
          <w:szCs w:val="24"/>
        </w:rPr>
        <w:t>(49)</w:t>
      </w:r>
      <w:r w:rsidRPr="00747737">
        <w:rPr>
          <w:rFonts w:asciiTheme="majorBidi" w:hAnsiTheme="majorBidi" w:cstheme="majorBidi"/>
          <w:b/>
          <w:bCs/>
          <w:i/>
          <w:iCs/>
          <w:sz w:val="24"/>
          <w:szCs w:val="24"/>
        </w:rPr>
        <w:t>Teruya</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 xml:space="preserve"> R.</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Fagundes</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 xml:space="preserve"> D</w:t>
      </w:r>
      <w:r w:rsidR="0052303F" w:rsidRPr="00747737">
        <w:rPr>
          <w:rFonts w:asciiTheme="majorBidi" w:hAnsiTheme="majorBidi" w:cstheme="majorBidi"/>
          <w:b/>
          <w:bCs/>
          <w:i/>
          <w:iCs/>
          <w:sz w:val="24"/>
          <w:szCs w:val="24"/>
        </w:rPr>
        <w:t>.J</w:t>
      </w:r>
      <w:r w:rsidRPr="00747737">
        <w:rPr>
          <w:rFonts w:asciiTheme="majorBidi" w:hAnsiTheme="majorBidi" w:cstheme="majorBidi"/>
          <w:b/>
          <w:bCs/>
          <w:i/>
          <w:iCs/>
          <w:sz w:val="24"/>
          <w:szCs w:val="24"/>
        </w:rPr>
        <w:t>.</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Oshima</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 xml:space="preserve"> C.T. F.</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Brasileiro</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 xml:space="preserve"> J.L.</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Marks</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 xml:space="preserve"> G.</w:t>
      </w:r>
      <w:r w:rsidR="0052303F" w:rsidRPr="00747737">
        <w:rPr>
          <w:rFonts w:asciiTheme="majorBidi" w:hAnsiTheme="majorBidi" w:cstheme="majorBidi"/>
          <w:b/>
          <w:bCs/>
          <w:i/>
          <w:iCs/>
          <w:sz w:val="24"/>
          <w:szCs w:val="24"/>
        </w:rPr>
        <w:t xml:space="preserve">; </w:t>
      </w:r>
      <w:r w:rsidRPr="00747737">
        <w:rPr>
          <w:rFonts w:asciiTheme="majorBidi" w:hAnsiTheme="majorBidi" w:cstheme="majorBidi"/>
          <w:b/>
          <w:bCs/>
          <w:i/>
          <w:iCs/>
          <w:sz w:val="24"/>
          <w:szCs w:val="24"/>
        </w:rPr>
        <w:t>Ynouye</w:t>
      </w:r>
      <w:r w:rsidR="0052303F" w:rsidRPr="00747737">
        <w:rPr>
          <w:rFonts w:asciiTheme="majorBidi" w:hAnsiTheme="majorBidi" w:cstheme="majorBidi"/>
          <w:b/>
          <w:bCs/>
          <w:i/>
          <w:iCs/>
          <w:sz w:val="24"/>
          <w:szCs w:val="24"/>
        </w:rPr>
        <w:t>,</w:t>
      </w:r>
      <w:r w:rsidRPr="00747737">
        <w:rPr>
          <w:rFonts w:asciiTheme="majorBidi" w:hAnsiTheme="majorBidi" w:cstheme="majorBidi"/>
          <w:b/>
          <w:bCs/>
          <w:i/>
          <w:iCs/>
          <w:sz w:val="24"/>
          <w:szCs w:val="24"/>
        </w:rPr>
        <w:t xml:space="preserve"> C.M.</w:t>
      </w:r>
      <w:r w:rsidR="0052303F" w:rsidRPr="00747737">
        <w:rPr>
          <w:rFonts w:asciiTheme="majorBidi" w:hAnsiTheme="majorBidi" w:cstheme="majorBidi"/>
          <w:b/>
          <w:bCs/>
          <w:i/>
          <w:iCs/>
          <w:sz w:val="24"/>
          <w:szCs w:val="24"/>
        </w:rPr>
        <w:t>, et al.,</w:t>
      </w:r>
      <w:r w:rsidRPr="00747737">
        <w:rPr>
          <w:rFonts w:asciiTheme="majorBidi" w:hAnsiTheme="majorBidi" w:cstheme="majorBidi"/>
          <w:b/>
          <w:bCs/>
          <w:i/>
          <w:iCs/>
          <w:sz w:val="24"/>
          <w:szCs w:val="24"/>
        </w:rPr>
        <w:t>. (2008):</w:t>
      </w:r>
      <w:r w:rsidRPr="00747737">
        <w:rPr>
          <w:rFonts w:asciiTheme="majorBidi" w:hAnsiTheme="majorBidi" w:cstheme="majorBidi"/>
          <w:sz w:val="24"/>
          <w:szCs w:val="24"/>
        </w:rPr>
        <w:t>The effects of pentoxifylline into the kidneys of rats in a model of unilateralhindlimb ischemia/reperfusion injury1 ActaCirúrgicaBrasileira .23 (1) 29.</w:t>
      </w:r>
    </w:p>
    <w:p w:rsidR="00A6360B" w:rsidRPr="00C10D28" w:rsidRDefault="00485B31" w:rsidP="00D650B5">
      <w:pPr>
        <w:widowControl w:val="0"/>
        <w:autoSpaceDE w:val="0"/>
        <w:autoSpaceDN w:val="0"/>
        <w:adjustRightInd w:val="0"/>
        <w:spacing w:before="120" w:after="240"/>
        <w:ind w:left="540" w:hanging="540"/>
        <w:jc w:val="both"/>
        <w:rPr>
          <w:rFonts w:asciiTheme="majorBidi" w:hAnsiTheme="majorBidi" w:cstheme="majorBidi"/>
          <w:sz w:val="24"/>
          <w:szCs w:val="24"/>
        </w:rPr>
      </w:pPr>
      <w:r w:rsidRPr="00D650B5">
        <w:rPr>
          <w:rFonts w:ascii="Times New Roman" w:eastAsia="Times New Roman" w:hAnsi="Times New Roman" w:cs="Times New Roman"/>
          <w:spacing w:val="1"/>
          <w:sz w:val="24"/>
          <w:szCs w:val="24"/>
        </w:rPr>
        <w:t>(50)</w:t>
      </w:r>
      <w:r w:rsidRPr="00D650B5">
        <w:rPr>
          <w:rFonts w:ascii="Times New Roman" w:eastAsia="Times New Roman" w:hAnsi="Times New Roman" w:cs="Times New Roman"/>
          <w:b/>
          <w:bCs/>
          <w:i/>
          <w:sz w:val="24"/>
          <w:szCs w:val="24"/>
        </w:rPr>
        <w:t>Bektas</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 xml:space="preserve">  S.</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Karakaya</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 xml:space="preserve"> K .</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 xml:space="preserve"> Can</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 xml:space="preserve"> M.</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Bahadir B.</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Guven</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B.c</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Erdogan</w:t>
      </w:r>
      <w:r w:rsidR="0052303F" w:rsidRPr="00D650B5">
        <w:rPr>
          <w:rFonts w:ascii="Times New Roman" w:eastAsia="Times New Roman" w:hAnsi="Times New Roman" w:cs="Times New Roman"/>
          <w:b/>
          <w:bCs/>
          <w:i/>
          <w:sz w:val="24"/>
          <w:szCs w:val="24"/>
        </w:rPr>
        <w:t>,</w:t>
      </w:r>
      <w:r w:rsidRPr="00D650B5">
        <w:rPr>
          <w:rFonts w:ascii="Times New Roman" w:eastAsia="Times New Roman" w:hAnsi="Times New Roman" w:cs="Times New Roman"/>
          <w:b/>
          <w:bCs/>
          <w:i/>
          <w:sz w:val="24"/>
          <w:szCs w:val="24"/>
        </w:rPr>
        <w:t xml:space="preserve"> N.</w:t>
      </w:r>
      <w:r w:rsidR="0052303F" w:rsidRPr="00D650B5">
        <w:rPr>
          <w:rFonts w:ascii="Times New Roman" w:eastAsia="Times New Roman" w:hAnsi="Times New Roman" w:cs="Times New Roman"/>
          <w:b/>
          <w:bCs/>
          <w:i/>
          <w:sz w:val="24"/>
          <w:szCs w:val="24"/>
        </w:rPr>
        <w:t>,et al.,</w:t>
      </w:r>
      <w:r w:rsidRPr="00D650B5">
        <w:rPr>
          <w:rFonts w:ascii="Times New Roman" w:eastAsia="Times New Roman" w:hAnsi="Times New Roman" w:cs="Times New Roman"/>
          <w:b/>
          <w:bCs/>
          <w:i/>
          <w:sz w:val="24"/>
          <w:szCs w:val="24"/>
        </w:rPr>
        <w:t xml:space="preserve"> (2016):</w:t>
      </w:r>
      <w:r w:rsidRPr="00D650B5">
        <w:rPr>
          <w:rFonts w:ascii="Times New Roman" w:eastAsia="Times New Roman" w:hAnsi="Times New Roman" w:cs="Times New Roman"/>
          <w:iCs/>
          <w:sz w:val="24"/>
          <w:szCs w:val="24"/>
        </w:rPr>
        <w:t xml:space="preserve"> The effects of tadalafil and pentoxifylline on apoptosis and nitric oxide synthase in liver ischemia/reperfusion injury Kaohsi</w:t>
      </w:r>
      <w:r w:rsidR="00D650B5">
        <w:rPr>
          <w:rFonts w:ascii="Times New Roman" w:eastAsia="Times New Roman" w:hAnsi="Times New Roman" w:cs="Times New Roman"/>
          <w:iCs/>
          <w:sz w:val="24"/>
          <w:szCs w:val="24"/>
        </w:rPr>
        <w:t>ung Journal of Medical Sciences</w:t>
      </w:r>
      <w:r w:rsidRPr="00D650B5">
        <w:rPr>
          <w:rFonts w:ascii="Times New Roman" w:eastAsia="Times New Roman" w:hAnsi="Times New Roman" w:cs="Times New Roman"/>
          <w:iCs/>
          <w:sz w:val="24"/>
          <w:szCs w:val="24"/>
        </w:rPr>
        <w:t xml:space="preserve"> </w:t>
      </w:r>
      <w:r w:rsidR="00D650B5" w:rsidRPr="00D650B5">
        <w:rPr>
          <w:rFonts w:ascii="Times New Roman" w:eastAsia="Times New Roman" w:hAnsi="Times New Roman" w:cs="Times New Roman"/>
          <w:iCs/>
          <w:sz w:val="24"/>
          <w:szCs w:val="24"/>
        </w:rPr>
        <w:t xml:space="preserve">32 </w:t>
      </w:r>
      <w:r w:rsidRPr="00D650B5">
        <w:rPr>
          <w:rFonts w:ascii="Times New Roman" w:eastAsia="Times New Roman" w:hAnsi="Times New Roman" w:cs="Times New Roman"/>
          <w:iCs/>
          <w:sz w:val="24"/>
          <w:szCs w:val="24"/>
        </w:rPr>
        <w:t>(</w:t>
      </w:r>
      <w:r w:rsidR="00D650B5" w:rsidRPr="00D650B5">
        <w:rPr>
          <w:rFonts w:ascii="Times New Roman" w:eastAsia="Times New Roman" w:hAnsi="Times New Roman" w:cs="Times New Roman"/>
          <w:iCs/>
          <w:sz w:val="24"/>
          <w:szCs w:val="24"/>
        </w:rPr>
        <w:t>7</w:t>
      </w:r>
      <w:r w:rsidRPr="00D650B5">
        <w:rPr>
          <w:rFonts w:ascii="Times New Roman" w:eastAsia="Times New Roman" w:hAnsi="Times New Roman" w:cs="Times New Roman"/>
          <w:iCs/>
          <w:sz w:val="24"/>
          <w:szCs w:val="24"/>
        </w:rPr>
        <w:t>):339-347.</w:t>
      </w:r>
      <w:r w:rsidR="00D650B5" w:rsidRPr="00D650B5">
        <w:rPr>
          <w:rFonts w:ascii="Segoe UI" w:hAnsi="Segoe UI" w:cs="Segoe UI"/>
          <w:color w:val="5B616B"/>
          <w:sz w:val="27"/>
          <w:szCs w:val="27"/>
          <w:shd w:val="clear" w:color="auto" w:fill="FFFFFF"/>
        </w:rPr>
        <w:t xml:space="preserve"> </w:t>
      </w:r>
    </w:p>
    <w:p w:rsidR="00A6360B" w:rsidRPr="00C10D28" w:rsidRDefault="00485B31" w:rsidP="0052303F">
      <w:pPr>
        <w:widowControl w:val="0"/>
        <w:autoSpaceDE w:val="0"/>
        <w:autoSpaceDN w:val="0"/>
        <w:adjustRightInd w:val="0"/>
        <w:spacing w:before="120" w:after="240" w:line="360" w:lineRule="auto"/>
        <w:ind w:left="540" w:hanging="540"/>
        <w:jc w:val="both"/>
        <w:rPr>
          <w:rFonts w:ascii="Times New Roman" w:hAnsi="Times New Roman" w:cs="Times New Roman"/>
          <w:sz w:val="24"/>
          <w:szCs w:val="24"/>
        </w:rPr>
      </w:pPr>
      <w:r w:rsidRPr="00C10D28">
        <w:rPr>
          <w:rFonts w:ascii="Times New Roman" w:hAnsi="Times New Roman" w:cs="Times New Roman"/>
          <w:b/>
          <w:bCs/>
          <w:i/>
          <w:iCs/>
          <w:sz w:val="24"/>
          <w:szCs w:val="24"/>
        </w:rPr>
        <w:t xml:space="preserve"> (51) </w:t>
      </w:r>
      <w:r w:rsidR="00A6360B" w:rsidRPr="00C10D28">
        <w:rPr>
          <w:rFonts w:ascii="Times New Roman" w:hAnsi="Times New Roman" w:cs="Times New Roman"/>
          <w:b/>
          <w:bCs/>
          <w:i/>
          <w:iCs/>
          <w:sz w:val="24"/>
          <w:szCs w:val="24"/>
        </w:rPr>
        <w:t>Elshazly</w:t>
      </w:r>
      <w:r w:rsidR="0052303F">
        <w:rPr>
          <w:rFonts w:ascii="Times New Roman" w:hAnsi="Times New Roman" w:cs="Times New Roman"/>
          <w:b/>
          <w:bCs/>
          <w:i/>
          <w:iCs/>
          <w:sz w:val="24"/>
          <w:szCs w:val="24"/>
        </w:rPr>
        <w:t>,</w:t>
      </w:r>
      <w:r w:rsidR="00A6360B" w:rsidRPr="00C10D28">
        <w:rPr>
          <w:rFonts w:ascii="Times New Roman" w:hAnsi="Times New Roman" w:cs="Times New Roman"/>
          <w:b/>
          <w:bCs/>
          <w:i/>
          <w:iCs/>
          <w:sz w:val="24"/>
          <w:szCs w:val="24"/>
        </w:rPr>
        <w:t>S</w:t>
      </w:r>
      <w:r w:rsidR="00A6360B" w:rsidRPr="00C10D28">
        <w:rPr>
          <w:b/>
          <w:bCs/>
          <w:i/>
          <w:iCs/>
          <w:sz w:val="24"/>
          <w:szCs w:val="24"/>
        </w:rPr>
        <w:t>.</w:t>
      </w:r>
      <w:r w:rsidR="00A6360B" w:rsidRPr="00C10D28">
        <w:rPr>
          <w:rFonts w:ascii="Times New Roman" w:hAnsi="Times New Roman" w:cs="Times New Roman"/>
          <w:b/>
          <w:bCs/>
          <w:i/>
          <w:iCs/>
          <w:sz w:val="24"/>
          <w:szCs w:val="24"/>
        </w:rPr>
        <w:t>M.</w:t>
      </w:r>
      <w:r w:rsidR="0052303F">
        <w:rPr>
          <w:rFonts w:ascii="Times New Roman" w:hAnsi="Times New Roman" w:cs="Times New Roman"/>
          <w:b/>
          <w:bCs/>
          <w:i/>
          <w:iCs/>
          <w:sz w:val="24"/>
          <w:szCs w:val="24"/>
        </w:rPr>
        <w:t>;</w:t>
      </w:r>
      <w:r w:rsidR="00A6360B" w:rsidRPr="00C10D28">
        <w:rPr>
          <w:rFonts w:ascii="Times New Roman" w:hAnsi="Times New Roman" w:cs="Times New Roman"/>
          <w:b/>
          <w:bCs/>
          <w:i/>
          <w:iCs/>
          <w:sz w:val="24"/>
          <w:szCs w:val="24"/>
        </w:rPr>
        <w:t>Mahmoud</w:t>
      </w:r>
      <w:r w:rsidR="0052303F">
        <w:rPr>
          <w:rFonts w:ascii="Times New Roman" w:hAnsi="Times New Roman" w:cs="Times New Roman"/>
          <w:b/>
          <w:bCs/>
          <w:i/>
          <w:iCs/>
          <w:sz w:val="24"/>
          <w:szCs w:val="24"/>
        </w:rPr>
        <w:t>,</w:t>
      </w:r>
      <w:r w:rsidR="00A6360B" w:rsidRPr="00C10D28">
        <w:rPr>
          <w:rFonts w:ascii="Times New Roman" w:hAnsi="Times New Roman" w:cs="Times New Roman"/>
          <w:b/>
          <w:bCs/>
          <w:i/>
          <w:iCs/>
          <w:sz w:val="24"/>
          <w:szCs w:val="24"/>
        </w:rPr>
        <w:t>A</w:t>
      </w:r>
      <w:r w:rsidR="00A6360B" w:rsidRPr="00C10D28">
        <w:rPr>
          <w:b/>
          <w:bCs/>
          <w:i/>
          <w:iCs/>
          <w:sz w:val="24"/>
          <w:szCs w:val="24"/>
        </w:rPr>
        <w:t>.</w:t>
      </w:r>
      <w:r w:rsidR="00A6360B" w:rsidRPr="00C10D28">
        <w:rPr>
          <w:rFonts w:ascii="Times New Roman" w:hAnsi="Times New Roman" w:cs="Times New Roman"/>
          <w:b/>
          <w:bCs/>
          <w:i/>
          <w:iCs/>
          <w:sz w:val="24"/>
          <w:szCs w:val="24"/>
        </w:rPr>
        <w:t>A.A.</w:t>
      </w:r>
      <w:r w:rsidR="0052303F">
        <w:rPr>
          <w:rFonts w:ascii="Times New Roman" w:hAnsi="Times New Roman" w:cs="Times New Roman"/>
          <w:b/>
          <w:bCs/>
          <w:i/>
          <w:iCs/>
          <w:sz w:val="24"/>
          <w:szCs w:val="24"/>
        </w:rPr>
        <w:t>;</w:t>
      </w:r>
      <w:r w:rsidR="00A6360B" w:rsidRPr="00C10D28">
        <w:rPr>
          <w:rFonts w:ascii="Times New Roman" w:hAnsi="Times New Roman" w:cs="Times New Roman"/>
          <w:b/>
          <w:bCs/>
          <w:i/>
          <w:iCs/>
          <w:sz w:val="24"/>
          <w:szCs w:val="24"/>
        </w:rPr>
        <w:t>Barakat</w:t>
      </w:r>
      <w:r w:rsidR="0052303F">
        <w:rPr>
          <w:rFonts w:ascii="Times New Roman" w:hAnsi="Times New Roman" w:cs="Times New Roman"/>
          <w:b/>
          <w:bCs/>
          <w:i/>
          <w:iCs/>
          <w:sz w:val="24"/>
          <w:szCs w:val="24"/>
        </w:rPr>
        <w:t>,</w:t>
      </w:r>
      <w:r w:rsidR="00A6360B" w:rsidRPr="00C10D28">
        <w:rPr>
          <w:rFonts w:ascii="Times New Roman" w:hAnsi="Times New Roman" w:cs="Times New Roman"/>
          <w:b/>
          <w:bCs/>
          <w:i/>
          <w:iCs/>
          <w:sz w:val="24"/>
          <w:szCs w:val="24"/>
        </w:rPr>
        <w:t>W</w:t>
      </w:r>
      <w:r w:rsidR="00A6360B" w:rsidRPr="00C10D28">
        <w:rPr>
          <w:b/>
          <w:bCs/>
          <w:i/>
          <w:iCs/>
          <w:sz w:val="24"/>
          <w:szCs w:val="24"/>
        </w:rPr>
        <w:t>.</w:t>
      </w:r>
      <w:r w:rsidR="0052303F">
        <w:rPr>
          <w:b/>
          <w:bCs/>
          <w:i/>
          <w:iCs/>
          <w:sz w:val="24"/>
          <w:szCs w:val="24"/>
        </w:rPr>
        <w:t>,</w:t>
      </w:r>
      <w:r w:rsidR="00A6360B" w:rsidRPr="00C10D28">
        <w:rPr>
          <w:b/>
          <w:bCs/>
          <w:i/>
          <w:iCs/>
          <w:sz w:val="24"/>
          <w:szCs w:val="24"/>
        </w:rPr>
        <w:t xml:space="preserve"> (2016):</w:t>
      </w:r>
      <w:r w:rsidR="00A6360B" w:rsidRPr="00C10D28">
        <w:rPr>
          <w:rFonts w:ascii="Times New Roman" w:hAnsi="Times New Roman" w:cs="Times New Roman"/>
          <w:sz w:val="24"/>
          <w:szCs w:val="24"/>
        </w:rPr>
        <w:t>Pentoxifylline abrogates cardiotoxicity induced by the administration of a single high dose or multiple low doses of doxorubicin in rats Canadian Journal of Physiology and Pharmacology</w:t>
      </w:r>
      <w:r w:rsidR="00A6360B" w:rsidRPr="00C10D28">
        <w:rPr>
          <w:sz w:val="24"/>
          <w:szCs w:val="24"/>
        </w:rPr>
        <w:t>.</w:t>
      </w:r>
      <w:r w:rsidR="00A6360B" w:rsidRPr="00C10D28">
        <w:rPr>
          <w:rFonts w:ascii="Times New Roman" w:hAnsi="Times New Roman" w:cs="Times New Roman"/>
          <w:sz w:val="24"/>
          <w:szCs w:val="24"/>
        </w:rPr>
        <w:t>94(11): 1170-1177.</w:t>
      </w:r>
    </w:p>
    <w:p w:rsidR="00485B31" w:rsidRPr="00C10D28" w:rsidRDefault="00A6360B" w:rsidP="0052303F">
      <w:pPr>
        <w:widowControl w:val="0"/>
        <w:autoSpaceDE w:val="0"/>
        <w:autoSpaceDN w:val="0"/>
        <w:adjustRightInd w:val="0"/>
        <w:spacing w:before="120" w:after="240" w:line="360" w:lineRule="auto"/>
        <w:ind w:left="540" w:hanging="540"/>
        <w:jc w:val="both"/>
        <w:rPr>
          <w:sz w:val="24"/>
          <w:szCs w:val="24"/>
        </w:rPr>
      </w:pPr>
      <w:r w:rsidRPr="00C10D28">
        <w:rPr>
          <w:rFonts w:ascii="Times New Roman" w:eastAsia="Times New Roman" w:hAnsi="Times New Roman" w:cs="Times New Roman"/>
          <w:spacing w:val="1"/>
          <w:sz w:val="24"/>
          <w:szCs w:val="24"/>
        </w:rPr>
        <w:t>(52)</w:t>
      </w:r>
      <w:hyperlink r:id="rId84" w:history="1">
        <w:r w:rsidRPr="00C10D28">
          <w:rPr>
            <w:b/>
            <w:bCs/>
            <w:i/>
            <w:iCs/>
            <w:sz w:val="24"/>
            <w:szCs w:val="24"/>
          </w:rPr>
          <w:t>Ranjbar</w:t>
        </w:r>
        <w:r w:rsidR="0052303F">
          <w:rPr>
            <w:b/>
            <w:bCs/>
            <w:i/>
            <w:iCs/>
            <w:sz w:val="24"/>
            <w:szCs w:val="24"/>
          </w:rPr>
          <w:t>,</w:t>
        </w:r>
        <w:r w:rsidRPr="00C10D28">
          <w:rPr>
            <w:b/>
            <w:bCs/>
            <w:i/>
            <w:iCs/>
            <w:sz w:val="24"/>
            <w:szCs w:val="24"/>
          </w:rPr>
          <w:t xml:space="preserve"> A</w:t>
        </w:r>
      </w:hyperlink>
      <w:r w:rsidRPr="00C10D28">
        <w:rPr>
          <w:b/>
          <w:bCs/>
          <w:i/>
          <w:iCs/>
          <w:sz w:val="24"/>
          <w:szCs w:val="24"/>
        </w:rPr>
        <w:t>.</w:t>
      </w:r>
      <w:r w:rsidR="0052303F">
        <w:rPr>
          <w:b/>
          <w:bCs/>
          <w:i/>
          <w:iCs/>
          <w:sz w:val="24"/>
          <w:szCs w:val="24"/>
        </w:rPr>
        <w:t>;</w:t>
      </w:r>
      <w:r w:rsidRPr="00C10D28">
        <w:rPr>
          <w:b/>
          <w:bCs/>
          <w:i/>
          <w:iCs/>
          <w:sz w:val="24"/>
          <w:szCs w:val="24"/>
        </w:rPr>
        <w:t> </w:t>
      </w:r>
      <w:hyperlink r:id="rId85" w:history="1">
        <w:r w:rsidRPr="00C10D28">
          <w:rPr>
            <w:b/>
            <w:bCs/>
            <w:i/>
            <w:iCs/>
            <w:sz w:val="24"/>
            <w:szCs w:val="24"/>
          </w:rPr>
          <w:t>Ghahremani</w:t>
        </w:r>
        <w:r w:rsidR="0052303F">
          <w:rPr>
            <w:b/>
            <w:bCs/>
            <w:i/>
            <w:iCs/>
            <w:sz w:val="24"/>
            <w:szCs w:val="24"/>
          </w:rPr>
          <w:t>,</w:t>
        </w:r>
        <w:r w:rsidRPr="00C10D28">
          <w:rPr>
            <w:b/>
            <w:bCs/>
            <w:i/>
            <w:iCs/>
            <w:sz w:val="24"/>
            <w:szCs w:val="24"/>
          </w:rPr>
          <w:t xml:space="preserve"> M.H</w:t>
        </w:r>
      </w:hyperlink>
      <w:r w:rsidRPr="00C10D28">
        <w:rPr>
          <w:b/>
          <w:bCs/>
          <w:i/>
          <w:iCs/>
          <w:sz w:val="24"/>
          <w:szCs w:val="24"/>
        </w:rPr>
        <w:t>.</w:t>
      </w:r>
      <w:r w:rsidR="0052303F">
        <w:rPr>
          <w:b/>
          <w:bCs/>
          <w:i/>
          <w:iCs/>
          <w:sz w:val="24"/>
          <w:szCs w:val="24"/>
        </w:rPr>
        <w:t>;</w:t>
      </w:r>
      <w:r w:rsidRPr="00C10D28">
        <w:rPr>
          <w:b/>
          <w:bCs/>
          <w:i/>
          <w:iCs/>
          <w:sz w:val="24"/>
          <w:szCs w:val="24"/>
        </w:rPr>
        <w:t> </w:t>
      </w:r>
      <w:hyperlink r:id="rId86" w:history="1">
        <w:r w:rsidRPr="00C10D28">
          <w:rPr>
            <w:b/>
            <w:bCs/>
            <w:i/>
            <w:iCs/>
            <w:sz w:val="24"/>
            <w:szCs w:val="24"/>
          </w:rPr>
          <w:t>Sharifzadeh</w:t>
        </w:r>
        <w:r w:rsidR="0052303F">
          <w:rPr>
            <w:b/>
            <w:bCs/>
            <w:i/>
            <w:iCs/>
            <w:sz w:val="24"/>
            <w:szCs w:val="24"/>
          </w:rPr>
          <w:t>,</w:t>
        </w:r>
        <w:r w:rsidRPr="00C10D28">
          <w:rPr>
            <w:b/>
            <w:bCs/>
            <w:i/>
            <w:iCs/>
            <w:sz w:val="24"/>
            <w:szCs w:val="24"/>
          </w:rPr>
          <w:t xml:space="preserve"> M</w:t>
        </w:r>
      </w:hyperlink>
      <w:r w:rsidRPr="00C10D28">
        <w:rPr>
          <w:b/>
          <w:bCs/>
          <w:i/>
          <w:iCs/>
          <w:sz w:val="24"/>
          <w:szCs w:val="24"/>
        </w:rPr>
        <w:t>.</w:t>
      </w:r>
      <w:r w:rsidR="0052303F">
        <w:rPr>
          <w:b/>
          <w:bCs/>
          <w:i/>
          <w:iCs/>
          <w:sz w:val="24"/>
          <w:szCs w:val="24"/>
        </w:rPr>
        <w:t xml:space="preserve">; </w:t>
      </w:r>
      <w:hyperlink r:id="rId87" w:history="1">
        <w:r w:rsidRPr="00C10D28">
          <w:rPr>
            <w:b/>
            <w:bCs/>
            <w:i/>
            <w:iCs/>
            <w:sz w:val="24"/>
            <w:szCs w:val="24"/>
          </w:rPr>
          <w:t>Golestani</w:t>
        </w:r>
        <w:r w:rsidR="0052303F">
          <w:rPr>
            <w:b/>
            <w:bCs/>
            <w:i/>
            <w:iCs/>
            <w:sz w:val="24"/>
            <w:szCs w:val="24"/>
          </w:rPr>
          <w:t>,</w:t>
        </w:r>
        <w:r w:rsidRPr="00C10D28">
          <w:rPr>
            <w:b/>
            <w:bCs/>
            <w:i/>
            <w:iCs/>
            <w:sz w:val="24"/>
            <w:szCs w:val="24"/>
          </w:rPr>
          <w:t xml:space="preserve"> A</w:t>
        </w:r>
      </w:hyperlink>
      <w:r w:rsidRPr="00C10D28">
        <w:rPr>
          <w:b/>
          <w:bCs/>
          <w:i/>
          <w:iCs/>
          <w:sz w:val="24"/>
          <w:szCs w:val="24"/>
        </w:rPr>
        <w:t>.</w:t>
      </w:r>
      <w:r w:rsidR="0052303F">
        <w:rPr>
          <w:b/>
          <w:bCs/>
          <w:i/>
          <w:iCs/>
          <w:sz w:val="24"/>
          <w:szCs w:val="24"/>
        </w:rPr>
        <w:t>;</w:t>
      </w:r>
      <w:r w:rsidRPr="00C10D28">
        <w:rPr>
          <w:b/>
          <w:bCs/>
          <w:i/>
          <w:iCs/>
          <w:sz w:val="24"/>
          <w:szCs w:val="24"/>
        </w:rPr>
        <w:t> </w:t>
      </w:r>
      <w:hyperlink r:id="rId88" w:history="1">
        <w:r w:rsidRPr="00C10D28">
          <w:rPr>
            <w:b/>
            <w:bCs/>
            <w:i/>
            <w:iCs/>
            <w:sz w:val="24"/>
            <w:szCs w:val="24"/>
          </w:rPr>
          <w:t>Ghazi-Khansari</w:t>
        </w:r>
        <w:r w:rsidR="0052303F">
          <w:rPr>
            <w:b/>
            <w:bCs/>
            <w:i/>
            <w:iCs/>
            <w:sz w:val="24"/>
            <w:szCs w:val="24"/>
          </w:rPr>
          <w:t>,</w:t>
        </w:r>
        <w:r w:rsidRPr="00C10D28">
          <w:rPr>
            <w:b/>
            <w:bCs/>
            <w:i/>
            <w:iCs/>
            <w:sz w:val="24"/>
            <w:szCs w:val="24"/>
          </w:rPr>
          <w:t xml:space="preserve"> M</w:t>
        </w:r>
      </w:hyperlink>
      <w:r w:rsidRPr="00C10D28">
        <w:rPr>
          <w:b/>
          <w:bCs/>
          <w:i/>
          <w:iCs/>
          <w:sz w:val="24"/>
          <w:szCs w:val="24"/>
        </w:rPr>
        <w:t>.</w:t>
      </w:r>
      <w:r w:rsidR="0052303F">
        <w:rPr>
          <w:b/>
          <w:bCs/>
          <w:i/>
          <w:iCs/>
          <w:sz w:val="24"/>
          <w:szCs w:val="24"/>
        </w:rPr>
        <w:t>;</w:t>
      </w:r>
      <w:r w:rsidRPr="00C10D28">
        <w:rPr>
          <w:b/>
          <w:bCs/>
          <w:i/>
          <w:iCs/>
          <w:sz w:val="24"/>
          <w:szCs w:val="24"/>
        </w:rPr>
        <w:t> </w:t>
      </w:r>
      <w:hyperlink r:id="rId89" w:history="1">
        <w:r w:rsidRPr="00C10D28">
          <w:rPr>
            <w:b/>
            <w:bCs/>
            <w:i/>
            <w:iCs/>
            <w:sz w:val="24"/>
            <w:szCs w:val="24"/>
          </w:rPr>
          <w:t>Baeeri</w:t>
        </w:r>
        <w:r w:rsidR="0052303F">
          <w:rPr>
            <w:b/>
            <w:bCs/>
            <w:i/>
            <w:iCs/>
            <w:sz w:val="24"/>
            <w:szCs w:val="24"/>
          </w:rPr>
          <w:t>,</w:t>
        </w:r>
        <w:r w:rsidRPr="00C10D28">
          <w:rPr>
            <w:b/>
            <w:bCs/>
            <w:i/>
            <w:iCs/>
            <w:sz w:val="24"/>
            <w:szCs w:val="24"/>
          </w:rPr>
          <w:t xml:space="preserve"> M</w:t>
        </w:r>
      </w:hyperlink>
      <w:r w:rsidRPr="00C10D28">
        <w:rPr>
          <w:b/>
          <w:bCs/>
          <w:i/>
          <w:iCs/>
          <w:sz w:val="24"/>
          <w:szCs w:val="24"/>
        </w:rPr>
        <w:t>.</w:t>
      </w:r>
      <w:r w:rsidR="0052303F">
        <w:rPr>
          <w:b/>
          <w:bCs/>
          <w:i/>
          <w:iCs/>
          <w:sz w:val="24"/>
          <w:szCs w:val="24"/>
        </w:rPr>
        <w:t>;</w:t>
      </w:r>
      <w:hyperlink r:id="rId90" w:history="1">
        <w:r w:rsidRPr="00C10D28">
          <w:rPr>
            <w:b/>
            <w:bCs/>
            <w:i/>
            <w:iCs/>
            <w:sz w:val="24"/>
            <w:szCs w:val="24"/>
          </w:rPr>
          <w:t>Abdollahi</w:t>
        </w:r>
        <w:r w:rsidR="0052303F">
          <w:rPr>
            <w:b/>
            <w:bCs/>
            <w:i/>
            <w:iCs/>
            <w:sz w:val="24"/>
            <w:szCs w:val="24"/>
          </w:rPr>
          <w:t>,</w:t>
        </w:r>
        <w:r w:rsidRPr="00C10D28">
          <w:rPr>
            <w:b/>
            <w:bCs/>
            <w:i/>
            <w:iCs/>
            <w:sz w:val="24"/>
            <w:szCs w:val="24"/>
          </w:rPr>
          <w:t xml:space="preserve"> M</w:t>
        </w:r>
      </w:hyperlink>
      <w:r w:rsidRPr="00C10D28">
        <w:rPr>
          <w:b/>
          <w:bCs/>
          <w:i/>
          <w:iCs/>
          <w:sz w:val="24"/>
          <w:szCs w:val="24"/>
        </w:rPr>
        <w:t>.</w:t>
      </w:r>
      <w:r w:rsidR="0052303F">
        <w:rPr>
          <w:b/>
          <w:bCs/>
          <w:i/>
          <w:iCs/>
          <w:sz w:val="24"/>
          <w:szCs w:val="24"/>
        </w:rPr>
        <w:t xml:space="preserve">, </w:t>
      </w:r>
      <w:r w:rsidRPr="00C10D28">
        <w:rPr>
          <w:b/>
          <w:bCs/>
          <w:i/>
          <w:iCs/>
          <w:sz w:val="24"/>
          <w:szCs w:val="24"/>
        </w:rPr>
        <w:t>(2010):</w:t>
      </w:r>
      <w:r w:rsidRPr="00C10D28">
        <w:rPr>
          <w:sz w:val="24"/>
          <w:szCs w:val="24"/>
        </w:rPr>
        <w:t xml:space="preserve">Protection by pentoxifylline of malathion-induced toxic stress and mitochondrial damage in rat brain. </w:t>
      </w:r>
      <w:hyperlink r:id="rId91" w:tooltip="Human &amp; experimental toxicology." w:history="1">
        <w:r w:rsidRPr="00C10D28">
          <w:rPr>
            <w:sz w:val="24"/>
            <w:szCs w:val="24"/>
          </w:rPr>
          <w:t>Hum ExpToxicol.</w:t>
        </w:r>
      </w:hyperlink>
      <w:r w:rsidRPr="00C10D28">
        <w:rPr>
          <w:sz w:val="24"/>
          <w:szCs w:val="24"/>
        </w:rPr>
        <w:t xml:space="preserve"> 29(10):851-64. </w:t>
      </w:r>
    </w:p>
    <w:p w:rsidR="00485B31" w:rsidRPr="00C10D28" w:rsidRDefault="00485B31" w:rsidP="00136CE2">
      <w:pPr>
        <w:widowControl w:val="0"/>
        <w:autoSpaceDE w:val="0"/>
        <w:autoSpaceDN w:val="0"/>
        <w:adjustRightInd w:val="0"/>
        <w:spacing w:after="240" w:line="360" w:lineRule="auto"/>
        <w:ind w:left="540" w:hanging="720"/>
        <w:jc w:val="both"/>
        <w:rPr>
          <w:rFonts w:ascii="Times New Roman" w:eastAsia="Times New Roman" w:hAnsi="Times New Roman" w:cs="Times New Roman"/>
          <w:sz w:val="24"/>
          <w:szCs w:val="24"/>
        </w:rPr>
      </w:pPr>
      <w:r w:rsidRPr="00C10D28">
        <w:rPr>
          <w:sz w:val="24"/>
          <w:szCs w:val="24"/>
        </w:rPr>
        <w:t xml:space="preserve">(53) </w:t>
      </w:r>
      <w:hyperlink r:id="rId92" w:history="1">
        <w:r w:rsidRPr="00C10D28">
          <w:rPr>
            <w:rFonts w:ascii="Times New Roman" w:eastAsia="Times New Roman" w:hAnsi="Times New Roman" w:cs="Times New Roman"/>
            <w:b/>
            <w:bCs/>
            <w:i/>
            <w:spacing w:val="-2"/>
            <w:sz w:val="24"/>
            <w:szCs w:val="24"/>
          </w:rPr>
          <w:t>Zhang</w:t>
        </w:r>
        <w:r w:rsidR="0052303F">
          <w:rPr>
            <w:rFonts w:ascii="Times New Roman" w:eastAsia="Times New Roman" w:hAnsi="Times New Roman" w:cs="Times New Roman"/>
            <w:b/>
            <w:bCs/>
            <w:i/>
            <w:spacing w:val="-2"/>
            <w:sz w:val="24"/>
            <w:szCs w:val="24"/>
          </w:rPr>
          <w:t xml:space="preserve">, </w:t>
        </w:r>
        <w:r w:rsidRPr="00C10D28">
          <w:rPr>
            <w:rFonts w:ascii="Times New Roman" w:eastAsia="Times New Roman" w:hAnsi="Times New Roman" w:cs="Times New Roman"/>
            <w:b/>
            <w:bCs/>
            <w:i/>
            <w:spacing w:val="-2"/>
            <w:sz w:val="24"/>
            <w:szCs w:val="24"/>
          </w:rPr>
          <w:t>M</w:t>
        </w:r>
      </w:hyperlink>
      <w:r w:rsidRPr="00C10D28">
        <w:rPr>
          <w:rFonts w:ascii="Times New Roman" w:eastAsia="Times New Roman" w:hAnsi="Times New Roman" w:cs="Times New Roman"/>
          <w:b/>
          <w:bCs/>
          <w:i/>
          <w:spacing w:val="-2"/>
          <w:sz w:val="24"/>
          <w:szCs w:val="24"/>
        </w:rPr>
        <w:t>.</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w:t>
      </w:r>
      <w:hyperlink r:id="rId93" w:history="1">
        <w:r w:rsidRPr="00C10D28">
          <w:rPr>
            <w:rFonts w:ascii="Times New Roman" w:eastAsia="Times New Roman" w:hAnsi="Times New Roman" w:cs="Times New Roman"/>
            <w:b/>
            <w:bCs/>
            <w:i/>
            <w:spacing w:val="-2"/>
            <w:sz w:val="24"/>
            <w:szCs w:val="24"/>
          </w:rPr>
          <w:t>Xu</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Y.J</w:t>
        </w:r>
      </w:hyperlink>
      <w:r w:rsidRPr="00C10D28">
        <w:rPr>
          <w:rFonts w:ascii="Times New Roman" w:eastAsia="Times New Roman" w:hAnsi="Times New Roman" w:cs="Times New Roman"/>
          <w:b/>
          <w:bCs/>
          <w:i/>
          <w:spacing w:val="-2"/>
          <w:sz w:val="24"/>
          <w:szCs w:val="24"/>
        </w:rPr>
        <w:t>., </w:t>
      </w:r>
      <w:hyperlink r:id="rId94" w:history="1">
        <w:r w:rsidRPr="00C10D28">
          <w:rPr>
            <w:rFonts w:ascii="Times New Roman" w:eastAsia="Times New Roman" w:hAnsi="Times New Roman" w:cs="Times New Roman"/>
            <w:b/>
            <w:bCs/>
            <w:i/>
            <w:spacing w:val="-2"/>
            <w:sz w:val="24"/>
            <w:szCs w:val="24"/>
          </w:rPr>
          <w:t>Saini</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H.K</w:t>
        </w:r>
      </w:hyperlink>
      <w:r w:rsidRPr="00C10D28">
        <w:rPr>
          <w:rFonts w:ascii="Times New Roman" w:eastAsia="Times New Roman" w:hAnsi="Times New Roman" w:cs="Times New Roman"/>
          <w:b/>
          <w:bCs/>
          <w:i/>
          <w:spacing w:val="-2"/>
          <w:sz w:val="24"/>
          <w:szCs w:val="24"/>
        </w:rPr>
        <w:t>.</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w:t>
      </w:r>
      <w:hyperlink r:id="rId95" w:history="1">
        <w:r w:rsidRPr="00C10D28">
          <w:rPr>
            <w:rFonts w:ascii="Times New Roman" w:eastAsia="Times New Roman" w:hAnsi="Times New Roman" w:cs="Times New Roman"/>
            <w:b/>
            <w:bCs/>
            <w:i/>
            <w:spacing w:val="-2"/>
            <w:sz w:val="24"/>
            <w:szCs w:val="24"/>
          </w:rPr>
          <w:t>Turan</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B</w:t>
        </w:r>
      </w:hyperlink>
      <w:r w:rsidRPr="00C10D28">
        <w:rPr>
          <w:rFonts w:ascii="Times New Roman" w:eastAsia="Times New Roman" w:hAnsi="Times New Roman" w:cs="Times New Roman"/>
          <w:b/>
          <w:bCs/>
          <w:i/>
          <w:spacing w:val="-2"/>
          <w:sz w:val="24"/>
          <w:szCs w:val="24"/>
        </w:rPr>
        <w:t>.</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w:t>
      </w:r>
      <w:hyperlink r:id="rId96" w:history="1">
        <w:r w:rsidRPr="00C10D28">
          <w:rPr>
            <w:rFonts w:ascii="Times New Roman" w:eastAsia="Times New Roman" w:hAnsi="Times New Roman" w:cs="Times New Roman"/>
            <w:b/>
            <w:bCs/>
            <w:i/>
            <w:spacing w:val="-2"/>
            <w:sz w:val="24"/>
            <w:szCs w:val="24"/>
          </w:rPr>
          <w:t>Liu</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P.P</w:t>
        </w:r>
      </w:hyperlink>
      <w:r w:rsidRPr="00C10D28">
        <w:rPr>
          <w:rFonts w:ascii="Times New Roman" w:eastAsia="Times New Roman" w:hAnsi="Times New Roman" w:cs="Times New Roman"/>
          <w:b/>
          <w:bCs/>
          <w:i/>
          <w:spacing w:val="-2"/>
          <w:sz w:val="24"/>
          <w:szCs w:val="24"/>
        </w:rPr>
        <w:t>.</w:t>
      </w:r>
      <w:r w:rsidR="0052303F">
        <w:rPr>
          <w:rFonts w:ascii="Times New Roman" w:eastAsia="Times New Roman" w:hAnsi="Times New Roman" w:cs="Times New Roman"/>
          <w:b/>
          <w:bCs/>
          <w:i/>
          <w:spacing w:val="-2"/>
          <w:sz w:val="24"/>
          <w:szCs w:val="24"/>
        </w:rPr>
        <w:t>;</w:t>
      </w:r>
      <w:hyperlink r:id="rId97" w:history="1">
        <w:r w:rsidRPr="00C10D28">
          <w:rPr>
            <w:rFonts w:ascii="Times New Roman" w:eastAsia="Times New Roman" w:hAnsi="Times New Roman" w:cs="Times New Roman"/>
            <w:b/>
            <w:bCs/>
            <w:i/>
            <w:spacing w:val="-2"/>
            <w:sz w:val="24"/>
            <w:szCs w:val="24"/>
          </w:rPr>
          <w:t>Dhalla</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N</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S</w:t>
        </w:r>
      </w:hyperlink>
      <w:r w:rsidRPr="00C10D28">
        <w:rPr>
          <w:rFonts w:ascii="Times New Roman" w:eastAsia="Times New Roman" w:hAnsi="Times New Roman" w:cs="Times New Roman"/>
          <w:b/>
          <w:bCs/>
          <w:i/>
          <w:spacing w:val="-2"/>
          <w:sz w:val="24"/>
          <w:szCs w:val="24"/>
        </w:rPr>
        <w:t>.</w:t>
      </w:r>
      <w:r w:rsidR="0052303F">
        <w:rPr>
          <w:rFonts w:ascii="Times New Roman" w:eastAsia="Times New Roman" w:hAnsi="Times New Roman" w:cs="Times New Roman"/>
          <w:b/>
          <w:bCs/>
          <w:i/>
          <w:spacing w:val="-2"/>
          <w:sz w:val="24"/>
          <w:szCs w:val="24"/>
        </w:rPr>
        <w:t>;</w:t>
      </w:r>
      <w:r w:rsidRPr="00C10D28">
        <w:rPr>
          <w:rFonts w:ascii="Times New Roman" w:eastAsia="Times New Roman" w:hAnsi="Times New Roman" w:cs="Times New Roman"/>
          <w:b/>
          <w:bCs/>
          <w:i/>
          <w:spacing w:val="-2"/>
          <w:sz w:val="24"/>
          <w:szCs w:val="24"/>
        </w:rPr>
        <w:t xml:space="preserve"> (2005): </w:t>
      </w:r>
      <w:r w:rsidRPr="00C10D28">
        <w:rPr>
          <w:rFonts w:ascii="Times New Roman" w:eastAsia="Times New Roman" w:hAnsi="Times New Roman" w:cs="Times New Roman"/>
          <w:iCs/>
          <w:spacing w:val="-2"/>
          <w:sz w:val="24"/>
          <w:szCs w:val="24"/>
        </w:rPr>
        <w:t xml:space="preserve">Pentoxifylline attenuates cardiac dysfunction and reduces TNF-alpha level in ischemic-reperfused heart. </w:t>
      </w:r>
      <w:hyperlink r:id="rId98" w:tooltip="American journal of physiology. Heart and circulatory physiology." w:history="1">
        <w:r w:rsidRPr="00C10D28">
          <w:rPr>
            <w:rFonts w:ascii="Times New Roman" w:eastAsia="Times New Roman" w:hAnsi="Times New Roman" w:cs="Times New Roman"/>
            <w:iCs/>
            <w:spacing w:val="-2"/>
            <w:sz w:val="24"/>
            <w:szCs w:val="24"/>
          </w:rPr>
          <w:t>Am J Physiol Heart Circ Physiol.</w:t>
        </w:r>
      </w:hyperlink>
      <w:r w:rsidRPr="00C10D28">
        <w:rPr>
          <w:rFonts w:ascii="Times New Roman" w:eastAsia="Times New Roman" w:hAnsi="Times New Roman" w:cs="Times New Roman"/>
          <w:iCs/>
          <w:spacing w:val="-2"/>
          <w:sz w:val="24"/>
          <w:szCs w:val="24"/>
        </w:rPr>
        <w:t xml:space="preserve"> 289(2):</w:t>
      </w:r>
      <w:r w:rsidR="00136CE2" w:rsidRPr="00C10D28">
        <w:rPr>
          <w:rFonts w:ascii="Times New Roman" w:eastAsia="Times New Roman" w:hAnsi="Times New Roman" w:cs="Times New Roman"/>
          <w:iCs/>
          <w:spacing w:val="-2"/>
          <w:sz w:val="24"/>
          <w:szCs w:val="24"/>
        </w:rPr>
        <w:t xml:space="preserve"> </w:t>
      </w:r>
      <w:r w:rsidRPr="00C10D28">
        <w:rPr>
          <w:rFonts w:ascii="Times New Roman" w:eastAsia="Times New Roman" w:hAnsi="Times New Roman" w:cs="Times New Roman"/>
          <w:iCs/>
          <w:spacing w:val="-2"/>
          <w:sz w:val="24"/>
          <w:szCs w:val="24"/>
        </w:rPr>
        <w:t>832-9.</w:t>
      </w:r>
    </w:p>
    <w:p w:rsidR="00485B31" w:rsidRPr="00D650B5" w:rsidRDefault="00A6360B" w:rsidP="00D650B5">
      <w:pPr>
        <w:shd w:val="clear" w:color="auto" w:fill="FFFFFF"/>
        <w:rPr>
          <w:rFonts w:ascii="Segoe UI" w:eastAsia="Times New Roman" w:hAnsi="Segoe UI" w:cs="Segoe UI"/>
          <w:color w:val="5B616B"/>
          <w:sz w:val="27"/>
          <w:szCs w:val="27"/>
        </w:rPr>
      </w:pPr>
      <w:r w:rsidRPr="00D650B5">
        <w:rPr>
          <w:rFonts w:cs="Times New Roman"/>
          <w:b/>
          <w:bCs/>
          <w:i/>
          <w:spacing w:val="1"/>
          <w:sz w:val="24"/>
          <w:szCs w:val="24"/>
        </w:rPr>
        <w:t>(54) Khalifa</w:t>
      </w:r>
      <w:r w:rsidR="0052303F" w:rsidRPr="00D650B5">
        <w:rPr>
          <w:rFonts w:cs="Times New Roman"/>
          <w:b/>
          <w:bCs/>
          <w:i/>
          <w:spacing w:val="1"/>
          <w:sz w:val="24"/>
          <w:szCs w:val="24"/>
        </w:rPr>
        <w:t>,</w:t>
      </w:r>
      <w:r w:rsidRPr="00D650B5">
        <w:rPr>
          <w:rFonts w:cs="Times New Roman"/>
          <w:b/>
          <w:bCs/>
          <w:i/>
          <w:spacing w:val="1"/>
          <w:sz w:val="24"/>
          <w:szCs w:val="24"/>
        </w:rPr>
        <w:t xml:space="preserve"> A.</w:t>
      </w:r>
      <w:r w:rsidR="0052303F" w:rsidRPr="00D650B5">
        <w:rPr>
          <w:rFonts w:cs="Times New Roman"/>
          <w:b/>
          <w:bCs/>
          <w:i/>
          <w:spacing w:val="1"/>
          <w:sz w:val="24"/>
          <w:szCs w:val="24"/>
        </w:rPr>
        <w:t>;</w:t>
      </w:r>
      <w:r w:rsidRPr="00D650B5">
        <w:rPr>
          <w:rFonts w:cs="Times New Roman"/>
          <w:b/>
          <w:bCs/>
          <w:i/>
          <w:spacing w:val="1"/>
          <w:sz w:val="24"/>
          <w:szCs w:val="24"/>
        </w:rPr>
        <w:t>Farag</w:t>
      </w:r>
      <w:r w:rsidR="0052303F" w:rsidRPr="00D650B5">
        <w:rPr>
          <w:rFonts w:cs="Times New Roman"/>
          <w:b/>
          <w:bCs/>
          <w:i/>
          <w:spacing w:val="1"/>
          <w:sz w:val="24"/>
          <w:szCs w:val="24"/>
        </w:rPr>
        <w:t>, M.</w:t>
      </w:r>
      <w:r w:rsidRPr="00D650B5">
        <w:rPr>
          <w:rFonts w:cs="Times New Roman"/>
          <w:b/>
          <w:bCs/>
          <w:i/>
          <w:spacing w:val="1"/>
          <w:sz w:val="24"/>
          <w:szCs w:val="24"/>
        </w:rPr>
        <w:t>M.</w:t>
      </w:r>
      <w:r w:rsidR="0052303F" w:rsidRPr="00D650B5">
        <w:rPr>
          <w:rFonts w:cs="Times New Roman"/>
          <w:b/>
          <w:bCs/>
          <w:i/>
          <w:spacing w:val="1"/>
          <w:sz w:val="24"/>
          <w:szCs w:val="24"/>
        </w:rPr>
        <w:t xml:space="preserve">; Elhadidy, </w:t>
      </w:r>
      <w:r w:rsidRPr="00D650B5">
        <w:rPr>
          <w:rFonts w:cs="Times New Roman"/>
          <w:b/>
          <w:bCs/>
          <w:i/>
          <w:spacing w:val="1"/>
          <w:sz w:val="24"/>
          <w:szCs w:val="24"/>
        </w:rPr>
        <w:t>W.F.</w:t>
      </w:r>
      <w:r w:rsidR="0052303F" w:rsidRPr="00D650B5">
        <w:rPr>
          <w:rFonts w:cs="Times New Roman"/>
          <w:b/>
          <w:bCs/>
          <w:i/>
          <w:spacing w:val="1"/>
          <w:sz w:val="24"/>
          <w:szCs w:val="24"/>
        </w:rPr>
        <w:t xml:space="preserve">; </w:t>
      </w:r>
      <w:r w:rsidRPr="00D650B5">
        <w:rPr>
          <w:rFonts w:cs="Times New Roman"/>
          <w:b/>
          <w:bCs/>
          <w:i/>
          <w:spacing w:val="1"/>
          <w:sz w:val="24"/>
          <w:szCs w:val="24"/>
        </w:rPr>
        <w:t>Rashad</w:t>
      </w:r>
      <w:r w:rsidR="0052303F" w:rsidRPr="00D650B5">
        <w:rPr>
          <w:rFonts w:cs="Times New Roman"/>
          <w:b/>
          <w:bCs/>
          <w:i/>
          <w:spacing w:val="1"/>
          <w:sz w:val="24"/>
          <w:szCs w:val="24"/>
        </w:rPr>
        <w:t>, R.</w:t>
      </w:r>
      <w:r w:rsidRPr="00D650B5">
        <w:rPr>
          <w:rFonts w:cs="Times New Roman"/>
          <w:b/>
          <w:bCs/>
          <w:i/>
          <w:spacing w:val="1"/>
          <w:sz w:val="24"/>
          <w:szCs w:val="24"/>
        </w:rPr>
        <w:t>M.</w:t>
      </w:r>
      <w:r w:rsidR="0052303F" w:rsidRPr="00D650B5">
        <w:rPr>
          <w:rFonts w:cs="Times New Roman"/>
          <w:b/>
          <w:bCs/>
          <w:i/>
          <w:spacing w:val="1"/>
          <w:sz w:val="24"/>
          <w:szCs w:val="24"/>
        </w:rPr>
        <w:t>,</w:t>
      </w:r>
      <w:r w:rsidRPr="00D650B5">
        <w:rPr>
          <w:rFonts w:cs="Times New Roman"/>
          <w:b/>
          <w:bCs/>
          <w:i/>
          <w:spacing w:val="1"/>
          <w:sz w:val="24"/>
          <w:szCs w:val="24"/>
        </w:rPr>
        <w:t xml:space="preserve"> (2017): </w:t>
      </w:r>
      <w:r w:rsidRPr="00D650B5">
        <w:rPr>
          <w:rFonts w:cs="Times New Roman"/>
          <w:iCs/>
          <w:spacing w:val="1"/>
          <w:sz w:val="24"/>
          <w:szCs w:val="24"/>
        </w:rPr>
        <w:t>Hepatorenal protection inrenal ischemia/reperfusion by celecoxib and pentoxifylline. NeurochemNeuropharm</w:t>
      </w:r>
      <w:r w:rsidR="00D650B5">
        <w:rPr>
          <w:rFonts w:cs="Times New Roman"/>
          <w:iCs/>
          <w:spacing w:val="1"/>
          <w:sz w:val="24"/>
          <w:szCs w:val="24"/>
        </w:rPr>
        <w:t xml:space="preserve"> </w:t>
      </w:r>
      <w:r w:rsidR="00D650B5" w:rsidRPr="00D650B5">
        <w:rPr>
          <w:rFonts w:cs="Times New Roman"/>
          <w:iCs/>
          <w:spacing w:val="1"/>
          <w:sz w:val="24"/>
          <w:szCs w:val="24"/>
        </w:rPr>
        <w:t>204(1):183-91.</w:t>
      </w:r>
    </w:p>
    <w:p w:rsidR="00485B31" w:rsidRPr="00C10D28" w:rsidRDefault="00485B31" w:rsidP="0052303F">
      <w:pPr>
        <w:widowControl w:val="0"/>
        <w:autoSpaceDE w:val="0"/>
        <w:autoSpaceDN w:val="0"/>
        <w:adjustRightInd w:val="0"/>
        <w:spacing w:before="120" w:after="240"/>
        <w:ind w:left="540" w:hanging="540"/>
        <w:jc w:val="both"/>
        <w:rPr>
          <w:rFonts w:asciiTheme="majorBidi" w:hAnsiTheme="majorBidi" w:cstheme="majorBidi"/>
          <w:sz w:val="24"/>
          <w:szCs w:val="24"/>
        </w:rPr>
      </w:pPr>
      <w:r w:rsidRPr="00F22AE0">
        <w:rPr>
          <w:rFonts w:cs="Times New Roman"/>
          <w:b/>
          <w:bCs/>
          <w:i/>
          <w:spacing w:val="1"/>
          <w:sz w:val="24"/>
          <w:szCs w:val="24"/>
        </w:rPr>
        <w:t>(55)</w:t>
      </w:r>
      <w:r w:rsidRPr="00F22AE0">
        <w:rPr>
          <w:rFonts w:asciiTheme="majorBidi" w:hAnsiTheme="majorBidi" w:cstheme="majorBidi"/>
          <w:b/>
          <w:bCs/>
          <w:i/>
          <w:iCs/>
          <w:sz w:val="24"/>
          <w:szCs w:val="24"/>
        </w:rPr>
        <w:t>Fougerat</w:t>
      </w:r>
      <w:r w:rsidR="0052303F" w:rsidRPr="00F22AE0">
        <w:rPr>
          <w:rFonts w:asciiTheme="majorBidi" w:hAnsiTheme="majorBidi" w:cstheme="majorBidi"/>
          <w:b/>
          <w:bCs/>
          <w:i/>
          <w:iCs/>
          <w:sz w:val="24"/>
          <w:szCs w:val="24"/>
        </w:rPr>
        <w:t>,A.;</w:t>
      </w:r>
      <w:r w:rsidRPr="00F22AE0">
        <w:rPr>
          <w:rFonts w:asciiTheme="majorBidi" w:hAnsiTheme="majorBidi" w:cstheme="majorBidi"/>
          <w:b/>
          <w:bCs/>
          <w:i/>
          <w:iCs/>
          <w:sz w:val="24"/>
          <w:szCs w:val="24"/>
        </w:rPr>
        <w:t xml:space="preserve"> Pan</w:t>
      </w:r>
      <w:r w:rsidR="0052303F" w:rsidRPr="00F22AE0">
        <w:rPr>
          <w:rFonts w:asciiTheme="majorBidi" w:hAnsiTheme="majorBidi" w:cstheme="majorBidi"/>
          <w:b/>
          <w:bCs/>
          <w:i/>
          <w:iCs/>
          <w:sz w:val="24"/>
          <w:szCs w:val="24"/>
        </w:rPr>
        <w:t xml:space="preserve">, X.; </w:t>
      </w:r>
      <w:r w:rsidRPr="00F22AE0">
        <w:rPr>
          <w:rFonts w:asciiTheme="majorBidi" w:hAnsiTheme="majorBidi" w:cstheme="majorBidi"/>
          <w:b/>
          <w:bCs/>
          <w:i/>
          <w:iCs/>
          <w:sz w:val="24"/>
          <w:szCs w:val="24"/>
        </w:rPr>
        <w:t>Smutova</w:t>
      </w:r>
      <w:r w:rsidR="0052303F" w:rsidRPr="00F22AE0">
        <w:rPr>
          <w:rFonts w:asciiTheme="majorBidi" w:hAnsiTheme="majorBidi" w:cstheme="majorBidi"/>
          <w:b/>
          <w:bCs/>
          <w:i/>
          <w:iCs/>
          <w:sz w:val="24"/>
          <w:szCs w:val="24"/>
        </w:rPr>
        <w:t>, V.;</w:t>
      </w:r>
      <w:r w:rsidRPr="00F22AE0">
        <w:rPr>
          <w:rFonts w:asciiTheme="majorBidi" w:hAnsiTheme="majorBidi" w:cstheme="majorBidi"/>
          <w:b/>
          <w:bCs/>
          <w:i/>
          <w:iCs/>
          <w:sz w:val="24"/>
          <w:szCs w:val="24"/>
        </w:rPr>
        <w:t>Heveker</w:t>
      </w:r>
      <w:r w:rsidR="0052303F" w:rsidRPr="00F22AE0">
        <w:rPr>
          <w:rFonts w:asciiTheme="majorBidi" w:hAnsiTheme="majorBidi" w:cstheme="majorBidi"/>
          <w:b/>
          <w:bCs/>
          <w:i/>
          <w:iCs/>
          <w:sz w:val="24"/>
          <w:szCs w:val="24"/>
        </w:rPr>
        <w:t>, N.;</w:t>
      </w:r>
      <w:r w:rsidRPr="00F22AE0">
        <w:rPr>
          <w:rFonts w:asciiTheme="majorBidi" w:hAnsiTheme="majorBidi" w:cstheme="majorBidi"/>
          <w:b/>
          <w:bCs/>
          <w:i/>
          <w:iCs/>
          <w:sz w:val="24"/>
          <w:szCs w:val="24"/>
        </w:rPr>
        <w:t xml:space="preserve"> Cairo</w:t>
      </w:r>
      <w:r w:rsidR="0052303F" w:rsidRPr="00F22AE0">
        <w:rPr>
          <w:rFonts w:asciiTheme="majorBidi" w:hAnsiTheme="majorBidi" w:cstheme="majorBidi"/>
          <w:b/>
          <w:bCs/>
          <w:i/>
          <w:iCs/>
          <w:sz w:val="24"/>
          <w:szCs w:val="24"/>
        </w:rPr>
        <w:t>,</w:t>
      </w:r>
      <w:r w:rsidRPr="00F22AE0">
        <w:rPr>
          <w:rFonts w:asciiTheme="majorBidi" w:hAnsiTheme="majorBidi" w:cstheme="majorBidi"/>
          <w:b/>
          <w:bCs/>
          <w:i/>
          <w:iCs/>
          <w:sz w:val="24"/>
          <w:szCs w:val="24"/>
        </w:rPr>
        <w:t xml:space="preserve"> C</w:t>
      </w:r>
      <w:r w:rsidR="0052303F" w:rsidRPr="00F22AE0">
        <w:rPr>
          <w:rFonts w:asciiTheme="majorBidi" w:hAnsiTheme="majorBidi" w:cstheme="majorBidi"/>
          <w:b/>
          <w:bCs/>
          <w:i/>
          <w:iCs/>
          <w:sz w:val="24"/>
          <w:szCs w:val="24"/>
        </w:rPr>
        <w:t>.W.;</w:t>
      </w:r>
      <w:r w:rsidRPr="00F22AE0">
        <w:rPr>
          <w:rFonts w:asciiTheme="majorBidi" w:hAnsiTheme="majorBidi" w:cstheme="majorBidi"/>
          <w:b/>
          <w:bCs/>
          <w:i/>
          <w:iCs/>
          <w:sz w:val="24"/>
          <w:szCs w:val="24"/>
        </w:rPr>
        <w:t>Issad</w:t>
      </w:r>
      <w:r w:rsidR="0052303F" w:rsidRPr="00F22AE0">
        <w:rPr>
          <w:rFonts w:asciiTheme="majorBidi" w:hAnsiTheme="majorBidi" w:cstheme="majorBidi"/>
          <w:b/>
          <w:bCs/>
          <w:i/>
          <w:iCs/>
          <w:sz w:val="24"/>
          <w:szCs w:val="24"/>
        </w:rPr>
        <w:t>, T.;et al.,</w:t>
      </w:r>
      <w:r w:rsidRPr="00F22AE0">
        <w:rPr>
          <w:rFonts w:asciiTheme="majorBidi" w:hAnsiTheme="majorBidi" w:cstheme="majorBidi"/>
          <w:b/>
          <w:bCs/>
          <w:i/>
          <w:iCs/>
          <w:sz w:val="24"/>
          <w:szCs w:val="24"/>
        </w:rPr>
        <w:t>(2018):</w:t>
      </w:r>
      <w:r w:rsidR="00F22AE0">
        <w:rPr>
          <w:rFonts w:asciiTheme="majorBidi" w:hAnsiTheme="majorBidi" w:cstheme="majorBidi"/>
          <w:b/>
          <w:bCs/>
          <w:i/>
          <w:iCs/>
          <w:sz w:val="24"/>
          <w:szCs w:val="24"/>
        </w:rPr>
        <w:t xml:space="preserve"> </w:t>
      </w:r>
      <w:r w:rsidRPr="00F22AE0">
        <w:rPr>
          <w:rFonts w:asciiTheme="majorBidi" w:hAnsiTheme="majorBidi" w:cstheme="majorBidi"/>
          <w:sz w:val="24"/>
          <w:szCs w:val="24"/>
        </w:rPr>
        <w:t>Neuraminidase 1 activates insulin receptor and reverses insulin resistance in ob</w:t>
      </w:r>
      <w:r w:rsidR="00F22AE0">
        <w:rPr>
          <w:rFonts w:asciiTheme="majorBidi" w:hAnsiTheme="majorBidi" w:cstheme="majorBidi"/>
          <w:sz w:val="24"/>
          <w:szCs w:val="24"/>
        </w:rPr>
        <w:t xml:space="preserve">ese mice. MOLECULAR METABOLISM. </w:t>
      </w:r>
      <w:r w:rsidR="00F22AE0" w:rsidRPr="00F22AE0">
        <w:rPr>
          <w:rFonts w:asciiTheme="majorBidi" w:hAnsiTheme="majorBidi" w:cstheme="majorBidi"/>
          <w:sz w:val="24"/>
          <w:szCs w:val="24"/>
        </w:rPr>
        <w:t>12</w:t>
      </w:r>
      <w:r w:rsidRPr="00F22AE0">
        <w:rPr>
          <w:rFonts w:asciiTheme="majorBidi" w:hAnsiTheme="majorBidi" w:cstheme="majorBidi"/>
          <w:sz w:val="24"/>
          <w:szCs w:val="24"/>
        </w:rPr>
        <w:t>(12 ):76-88.</w:t>
      </w:r>
    </w:p>
    <w:p w:rsidR="00466396" w:rsidRPr="00C10D28" w:rsidRDefault="00466396" w:rsidP="007C59B2">
      <w:pPr>
        <w:shd w:val="clear" w:color="auto" w:fill="FFFFFF"/>
        <w:rPr>
          <w:rFonts w:asciiTheme="majorBidi" w:hAnsiTheme="majorBidi" w:cstheme="majorBidi"/>
          <w:sz w:val="24"/>
          <w:szCs w:val="24"/>
        </w:rPr>
      </w:pPr>
      <w:r w:rsidRPr="00C10D28">
        <w:rPr>
          <w:rFonts w:cs="Times New Roman"/>
          <w:b/>
          <w:bCs/>
          <w:i/>
          <w:spacing w:val="1"/>
          <w:sz w:val="24"/>
          <w:szCs w:val="24"/>
        </w:rPr>
        <w:t>(56)</w:t>
      </w:r>
      <w:hyperlink r:id="rId99" w:history="1">
        <w:r w:rsidRPr="00C10D28">
          <w:rPr>
            <w:rFonts w:asciiTheme="majorBidi" w:hAnsiTheme="majorBidi" w:cstheme="majorBidi"/>
            <w:b/>
            <w:bCs/>
            <w:i/>
            <w:iCs/>
            <w:sz w:val="24"/>
            <w:szCs w:val="24"/>
          </w:rPr>
          <w:t>Liu</w:t>
        </w:r>
      </w:hyperlink>
      <w:r w:rsidRPr="00C10D28">
        <w:rPr>
          <w:rFonts w:asciiTheme="majorBidi" w:hAnsiTheme="majorBidi" w:cstheme="majorBidi"/>
          <w:b/>
          <w:bCs/>
          <w:i/>
          <w:iCs/>
          <w:sz w:val="24"/>
          <w:szCs w:val="24"/>
        </w:rPr>
        <w:t> </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J.</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100" w:history="1">
        <w:r w:rsidRPr="00C10D28">
          <w:rPr>
            <w:rFonts w:asciiTheme="majorBidi" w:hAnsiTheme="majorBidi" w:cstheme="majorBidi"/>
            <w:b/>
            <w:bCs/>
            <w:i/>
            <w:iCs/>
            <w:sz w:val="24"/>
            <w:szCs w:val="24"/>
          </w:rPr>
          <w:t>Xie</w:t>
        </w:r>
      </w:hyperlink>
      <w:r w:rsidR="007C59B2">
        <w:t>,</w:t>
      </w:r>
      <w:r w:rsidRPr="00C10D28">
        <w:rPr>
          <w:rFonts w:asciiTheme="majorBidi" w:hAnsiTheme="majorBidi" w:cstheme="majorBidi"/>
          <w:b/>
          <w:bCs/>
          <w:i/>
          <w:iCs/>
          <w:sz w:val="24"/>
          <w:szCs w:val="24"/>
        </w:rPr>
        <w:t>C.</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w:t>
      </w:r>
      <w:hyperlink r:id="rId101" w:history="1">
        <w:r w:rsidRPr="00C10D28">
          <w:rPr>
            <w:rFonts w:asciiTheme="majorBidi" w:hAnsiTheme="majorBidi" w:cstheme="majorBidi"/>
            <w:b/>
            <w:bCs/>
            <w:i/>
            <w:iCs/>
            <w:sz w:val="24"/>
            <w:szCs w:val="24"/>
          </w:rPr>
          <w:t xml:space="preserve"> Li</w:t>
        </w:r>
      </w:hyperlink>
      <w:r w:rsidR="0052303F">
        <w:t>,</w:t>
      </w:r>
      <w:r w:rsidRPr="00C10D28">
        <w:rPr>
          <w:rFonts w:asciiTheme="majorBidi" w:hAnsiTheme="majorBidi" w:cstheme="majorBidi"/>
          <w:b/>
          <w:bCs/>
          <w:i/>
          <w:iCs/>
          <w:sz w:val="24"/>
          <w:szCs w:val="24"/>
        </w:rPr>
        <w:t xml:space="preserve"> L.</w:t>
      </w:r>
      <w:r w:rsidR="0052303F">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(2009):</w:t>
      </w:r>
      <w:r w:rsidRPr="00C10D28">
        <w:rPr>
          <w:rFonts w:asciiTheme="majorBidi" w:hAnsiTheme="majorBidi" w:cstheme="majorBidi"/>
          <w:sz w:val="24"/>
          <w:szCs w:val="24"/>
        </w:rPr>
        <w:t>Effects of ambroxol on renal function in children undergoing cardiopulmonary bypass.Zhongguo Dang Dai ErKeZa Zhi.11(8):656-8.</w:t>
      </w:r>
    </w:p>
    <w:p w:rsidR="00485B31" w:rsidRPr="00C10D28" w:rsidRDefault="00485B31" w:rsidP="00F22AE0">
      <w:pPr>
        <w:widowControl w:val="0"/>
        <w:autoSpaceDE w:val="0"/>
        <w:autoSpaceDN w:val="0"/>
        <w:adjustRightInd w:val="0"/>
        <w:spacing w:before="120" w:after="240" w:line="360" w:lineRule="auto"/>
        <w:ind w:left="540" w:hanging="540"/>
        <w:jc w:val="both"/>
        <w:rPr>
          <w:rFonts w:ascii="Times New Roman" w:hAnsi="Times New Roman" w:cs="Times New Roman"/>
          <w:color w:val="000000"/>
          <w:sz w:val="24"/>
          <w:szCs w:val="24"/>
        </w:rPr>
      </w:pPr>
      <w:r w:rsidRPr="00F22AE0">
        <w:rPr>
          <w:rFonts w:asciiTheme="majorBidi" w:hAnsiTheme="majorBidi" w:cstheme="majorBidi"/>
          <w:b/>
          <w:bCs/>
          <w:i/>
          <w:iCs/>
          <w:sz w:val="24"/>
          <w:szCs w:val="24"/>
        </w:rPr>
        <w:t>(57)</w:t>
      </w:r>
      <w:hyperlink r:id="rId102" w:history="1">
        <w:r w:rsidRPr="00F22AE0">
          <w:rPr>
            <w:rFonts w:ascii="Times New Roman" w:hAnsi="Times New Roman" w:cs="Times New Roman"/>
            <w:b/>
            <w:bCs/>
            <w:i/>
            <w:iCs/>
            <w:sz w:val="24"/>
            <w:szCs w:val="24"/>
          </w:rPr>
          <w:t>Jiang</w:t>
        </w:r>
        <w:r w:rsidR="007C59B2" w:rsidRPr="00F22AE0">
          <w:rPr>
            <w:rFonts w:ascii="Times New Roman" w:hAnsi="Times New Roman" w:cs="Times New Roman"/>
            <w:b/>
            <w:bCs/>
            <w:i/>
            <w:iCs/>
            <w:sz w:val="24"/>
            <w:szCs w:val="24"/>
          </w:rPr>
          <w:t>,</w:t>
        </w:r>
      </w:hyperlink>
      <w:r w:rsidRPr="00F22AE0">
        <w:rPr>
          <w:rFonts w:ascii="Times New Roman" w:hAnsi="Times New Roman" w:cs="Times New Roman"/>
          <w:b/>
          <w:bCs/>
          <w:i/>
          <w:iCs/>
          <w:sz w:val="24"/>
          <w:szCs w:val="24"/>
        </w:rPr>
        <w:t>K.</w:t>
      </w:r>
      <w:r w:rsidR="007C59B2" w:rsidRPr="00F22AE0">
        <w:rPr>
          <w:rFonts w:ascii="Times New Roman" w:hAnsi="Times New Roman" w:cs="Times New Roman"/>
          <w:b/>
          <w:bCs/>
          <w:i/>
          <w:iCs/>
          <w:sz w:val="24"/>
          <w:szCs w:val="24"/>
        </w:rPr>
        <w:t>;</w:t>
      </w:r>
      <w:hyperlink r:id="rId103" w:history="1">
        <w:r w:rsidRPr="00F22AE0">
          <w:rPr>
            <w:rFonts w:ascii="Times New Roman" w:hAnsi="Times New Roman" w:cs="Times New Roman"/>
            <w:b/>
            <w:bCs/>
            <w:i/>
            <w:iCs/>
            <w:sz w:val="24"/>
            <w:szCs w:val="24"/>
          </w:rPr>
          <w:t>Wang</w:t>
        </w:r>
        <w:r w:rsidR="007C59B2" w:rsidRPr="00F22AE0">
          <w:rPr>
            <w:rFonts w:ascii="Times New Roman" w:hAnsi="Times New Roman" w:cs="Times New Roman"/>
            <w:b/>
            <w:bCs/>
            <w:i/>
            <w:iCs/>
            <w:sz w:val="24"/>
            <w:szCs w:val="24"/>
          </w:rPr>
          <w:t>,</w:t>
        </w:r>
        <w:r w:rsidRPr="00F22AE0">
          <w:rPr>
            <w:rFonts w:ascii="Times New Roman" w:hAnsi="Times New Roman" w:cs="Times New Roman"/>
            <w:b/>
            <w:bCs/>
            <w:i/>
            <w:iCs/>
            <w:sz w:val="24"/>
            <w:szCs w:val="24"/>
          </w:rPr>
          <w:t xml:space="preserve"> X</w:t>
        </w:r>
      </w:hyperlink>
      <w:r w:rsidRPr="00F22AE0">
        <w:rPr>
          <w:rFonts w:ascii="Times New Roman" w:hAnsi="Times New Roman" w:cs="Times New Roman"/>
          <w:b/>
          <w:bCs/>
          <w:i/>
          <w:iCs/>
          <w:sz w:val="24"/>
          <w:szCs w:val="24"/>
        </w:rPr>
        <w:t>.</w:t>
      </w:r>
      <w:r w:rsidR="007C59B2" w:rsidRPr="00F22AE0">
        <w:rPr>
          <w:rFonts w:ascii="Times New Roman" w:hAnsi="Times New Roman" w:cs="Times New Roman"/>
          <w:b/>
          <w:bCs/>
          <w:i/>
          <w:iCs/>
          <w:sz w:val="24"/>
          <w:szCs w:val="24"/>
        </w:rPr>
        <w:t>;</w:t>
      </w:r>
      <w:r w:rsidRPr="00F22AE0">
        <w:rPr>
          <w:rFonts w:ascii="Times New Roman" w:hAnsi="Times New Roman" w:cs="Times New Roman"/>
          <w:b/>
          <w:bCs/>
          <w:i/>
          <w:iCs/>
          <w:sz w:val="24"/>
          <w:szCs w:val="24"/>
        </w:rPr>
        <w:t> </w:t>
      </w:r>
      <w:hyperlink r:id="rId104" w:history="1">
        <w:r w:rsidRPr="00F22AE0">
          <w:rPr>
            <w:rFonts w:ascii="Times New Roman" w:hAnsi="Times New Roman" w:cs="Times New Roman"/>
            <w:b/>
            <w:bCs/>
            <w:i/>
            <w:iCs/>
            <w:sz w:val="24"/>
            <w:szCs w:val="24"/>
          </w:rPr>
          <w:t>Mao</w:t>
        </w:r>
        <w:r w:rsidR="007C59B2" w:rsidRPr="00F22AE0">
          <w:rPr>
            <w:rFonts w:ascii="Times New Roman" w:hAnsi="Times New Roman" w:cs="Times New Roman"/>
            <w:b/>
            <w:bCs/>
            <w:i/>
            <w:iCs/>
            <w:sz w:val="24"/>
            <w:szCs w:val="24"/>
          </w:rPr>
          <w:t>,</w:t>
        </w:r>
        <w:r w:rsidRPr="00F22AE0">
          <w:rPr>
            <w:rFonts w:ascii="Times New Roman" w:hAnsi="Times New Roman" w:cs="Times New Roman"/>
            <w:b/>
            <w:bCs/>
            <w:i/>
            <w:iCs/>
            <w:sz w:val="24"/>
            <w:szCs w:val="24"/>
          </w:rPr>
          <w:t xml:space="preserve"> X</w:t>
        </w:r>
      </w:hyperlink>
      <w:r w:rsidRPr="00F22AE0">
        <w:rPr>
          <w:rFonts w:ascii="Times New Roman" w:hAnsi="Times New Roman" w:cs="Times New Roman"/>
          <w:b/>
          <w:bCs/>
          <w:i/>
          <w:iCs/>
          <w:sz w:val="24"/>
          <w:szCs w:val="24"/>
        </w:rPr>
        <w:t>.</w:t>
      </w:r>
      <w:r w:rsidR="007C59B2" w:rsidRPr="00F22AE0">
        <w:rPr>
          <w:rFonts w:ascii="Times New Roman" w:hAnsi="Times New Roman" w:cs="Times New Roman"/>
          <w:b/>
          <w:bCs/>
          <w:i/>
          <w:iCs/>
          <w:sz w:val="24"/>
          <w:szCs w:val="24"/>
        </w:rPr>
        <w:t>;</w:t>
      </w:r>
      <w:r w:rsidRPr="00F22AE0">
        <w:rPr>
          <w:rFonts w:ascii="Times New Roman" w:hAnsi="Times New Roman" w:cs="Times New Roman"/>
          <w:b/>
          <w:bCs/>
          <w:i/>
          <w:iCs/>
          <w:sz w:val="24"/>
          <w:szCs w:val="24"/>
        </w:rPr>
        <w:t> </w:t>
      </w:r>
      <w:hyperlink r:id="rId105" w:history="1">
        <w:r w:rsidRPr="00F22AE0">
          <w:rPr>
            <w:rFonts w:ascii="Times New Roman" w:hAnsi="Times New Roman" w:cs="Times New Roman"/>
            <w:b/>
            <w:bCs/>
            <w:i/>
            <w:iCs/>
            <w:sz w:val="24"/>
            <w:szCs w:val="24"/>
          </w:rPr>
          <w:t>Lao</w:t>
        </w:r>
        <w:r w:rsidR="007C59B2" w:rsidRPr="00F22AE0">
          <w:rPr>
            <w:rFonts w:ascii="Times New Roman" w:hAnsi="Times New Roman" w:cs="Times New Roman"/>
            <w:b/>
            <w:bCs/>
            <w:i/>
            <w:iCs/>
            <w:sz w:val="24"/>
            <w:szCs w:val="24"/>
          </w:rPr>
          <w:t>,</w:t>
        </w:r>
        <w:r w:rsidRPr="00F22AE0">
          <w:rPr>
            <w:rFonts w:ascii="Times New Roman" w:hAnsi="Times New Roman" w:cs="Times New Roman"/>
            <w:b/>
            <w:bCs/>
            <w:i/>
            <w:iCs/>
            <w:sz w:val="24"/>
            <w:szCs w:val="24"/>
          </w:rPr>
          <w:t xml:space="preserve"> H</w:t>
        </w:r>
      </w:hyperlink>
      <w:r w:rsidRPr="00F22AE0">
        <w:rPr>
          <w:rFonts w:ascii="Times New Roman" w:hAnsi="Times New Roman" w:cs="Times New Roman"/>
          <w:b/>
          <w:bCs/>
          <w:i/>
          <w:iCs/>
          <w:sz w:val="24"/>
          <w:szCs w:val="24"/>
        </w:rPr>
        <w:t>.</w:t>
      </w:r>
      <w:r w:rsidR="007C59B2" w:rsidRPr="00F22AE0">
        <w:rPr>
          <w:rFonts w:ascii="Times New Roman" w:hAnsi="Times New Roman" w:cs="Times New Roman"/>
          <w:b/>
          <w:bCs/>
          <w:i/>
          <w:iCs/>
          <w:sz w:val="24"/>
          <w:szCs w:val="24"/>
        </w:rPr>
        <w:t>;</w:t>
      </w:r>
      <w:hyperlink r:id="rId106" w:history="1">
        <w:r w:rsidRPr="00F22AE0">
          <w:rPr>
            <w:rFonts w:ascii="Times New Roman" w:hAnsi="Times New Roman" w:cs="Times New Roman"/>
            <w:b/>
            <w:bCs/>
            <w:i/>
            <w:iCs/>
            <w:sz w:val="24"/>
            <w:szCs w:val="24"/>
          </w:rPr>
          <w:t>Zhang</w:t>
        </w:r>
        <w:r w:rsidR="007C59B2" w:rsidRPr="00F22AE0">
          <w:rPr>
            <w:rFonts w:ascii="Times New Roman" w:hAnsi="Times New Roman" w:cs="Times New Roman"/>
            <w:b/>
            <w:bCs/>
            <w:i/>
            <w:iCs/>
            <w:sz w:val="24"/>
            <w:szCs w:val="24"/>
          </w:rPr>
          <w:t>,</w:t>
        </w:r>
        <w:r w:rsidRPr="00F22AE0">
          <w:rPr>
            <w:rFonts w:ascii="Times New Roman" w:hAnsi="Times New Roman" w:cs="Times New Roman"/>
            <w:b/>
            <w:bCs/>
            <w:i/>
            <w:iCs/>
            <w:sz w:val="24"/>
            <w:szCs w:val="24"/>
          </w:rPr>
          <w:t xml:space="preserve"> J</w:t>
        </w:r>
      </w:hyperlink>
      <w:r w:rsidRPr="00F22AE0">
        <w:rPr>
          <w:rFonts w:ascii="Times New Roman" w:hAnsi="Times New Roman" w:cs="Times New Roman"/>
          <w:b/>
          <w:bCs/>
          <w:i/>
          <w:iCs/>
          <w:sz w:val="24"/>
          <w:szCs w:val="24"/>
        </w:rPr>
        <w:t>.</w:t>
      </w:r>
      <w:r w:rsidR="007C59B2" w:rsidRPr="00F22AE0">
        <w:rPr>
          <w:rFonts w:ascii="Times New Roman" w:hAnsi="Times New Roman" w:cs="Times New Roman"/>
          <w:b/>
          <w:bCs/>
          <w:i/>
          <w:iCs/>
          <w:sz w:val="24"/>
          <w:szCs w:val="24"/>
        </w:rPr>
        <w:t>,</w:t>
      </w:r>
      <w:r w:rsidRPr="00F22AE0">
        <w:rPr>
          <w:rFonts w:ascii="Times New Roman" w:hAnsi="Times New Roman" w:cs="Times New Roman"/>
          <w:b/>
          <w:bCs/>
          <w:i/>
          <w:iCs/>
          <w:sz w:val="24"/>
          <w:szCs w:val="24"/>
        </w:rPr>
        <w:t xml:space="preserve"> (2013):</w:t>
      </w:r>
      <w:r w:rsidRPr="00F22AE0">
        <w:rPr>
          <w:rFonts w:ascii="Times New Roman" w:hAnsi="Times New Roman" w:cs="Times New Roman"/>
          <w:color w:val="000000"/>
          <w:sz w:val="24"/>
          <w:szCs w:val="24"/>
        </w:rPr>
        <w:t>Ambroxol alleviates hepatic ischemia reperfusion injury by antioxidant and antiapoptotic pathways.</w:t>
      </w:r>
      <w:r w:rsidR="00F22AE0" w:rsidRPr="00F22AE0">
        <w:rPr>
          <w:rFonts w:asciiTheme="majorBidi" w:hAnsiTheme="majorBidi" w:cstheme="majorBidi"/>
          <w:color w:val="000000"/>
          <w:sz w:val="24"/>
          <w:szCs w:val="24"/>
        </w:rPr>
        <w:t xml:space="preserve"> 45(6):2439-45.</w:t>
      </w:r>
    </w:p>
    <w:p w:rsidR="00446459" w:rsidRPr="00C10D28" w:rsidRDefault="00485B31" w:rsidP="007C59B2">
      <w:pPr>
        <w:widowControl w:val="0"/>
        <w:autoSpaceDE w:val="0"/>
        <w:autoSpaceDN w:val="0"/>
        <w:adjustRightInd w:val="0"/>
        <w:spacing w:before="120" w:after="240"/>
        <w:ind w:left="540" w:hanging="540"/>
        <w:jc w:val="both"/>
        <w:rPr>
          <w:rFonts w:asciiTheme="majorBidi" w:hAnsiTheme="majorBidi" w:cstheme="majorBidi"/>
          <w:sz w:val="24"/>
          <w:szCs w:val="24"/>
        </w:rPr>
      </w:pPr>
      <w:r w:rsidRPr="00C10D28">
        <w:rPr>
          <w:rFonts w:asciiTheme="majorBidi" w:hAnsiTheme="majorBidi" w:cstheme="majorBidi"/>
          <w:b/>
          <w:bCs/>
          <w:i/>
          <w:iCs/>
          <w:sz w:val="24"/>
          <w:szCs w:val="24"/>
        </w:rPr>
        <w:t>(58)</w:t>
      </w:r>
      <w:r w:rsidRPr="00C10D28">
        <w:rPr>
          <w:rFonts w:asciiTheme="majorBidi" w:hAnsiTheme="majorBidi" w:cstheme="majorBidi"/>
          <w:b/>
          <w:bCs/>
          <w:i/>
          <w:iCs/>
          <w:color w:val="000000"/>
          <w:sz w:val="24"/>
          <w:szCs w:val="24"/>
        </w:rPr>
        <w:t>Bishr</w:t>
      </w:r>
      <w:r w:rsidR="007C59B2">
        <w:rPr>
          <w:rFonts w:asciiTheme="majorBidi" w:hAnsiTheme="majorBidi" w:cstheme="majorBidi"/>
          <w:b/>
          <w:bCs/>
          <w:i/>
          <w:iCs/>
          <w:color w:val="000000"/>
          <w:sz w:val="24"/>
          <w:szCs w:val="24"/>
        </w:rPr>
        <w:t>,</w:t>
      </w:r>
      <w:r w:rsidRPr="00C10D28">
        <w:rPr>
          <w:rFonts w:asciiTheme="majorBidi" w:hAnsiTheme="majorBidi" w:cstheme="majorBidi"/>
          <w:b/>
          <w:bCs/>
          <w:i/>
          <w:iCs/>
          <w:color w:val="000000"/>
          <w:sz w:val="24"/>
          <w:szCs w:val="24"/>
        </w:rPr>
        <w:t xml:space="preserve"> A.</w:t>
      </w:r>
      <w:r w:rsidR="007C59B2">
        <w:rPr>
          <w:rFonts w:asciiTheme="majorBidi" w:hAnsiTheme="majorBidi" w:cstheme="majorBidi"/>
          <w:b/>
          <w:bCs/>
          <w:i/>
          <w:iCs/>
          <w:color w:val="000000"/>
          <w:sz w:val="24"/>
          <w:szCs w:val="24"/>
        </w:rPr>
        <w:t>;</w:t>
      </w:r>
      <w:r w:rsidRPr="00C10D28">
        <w:rPr>
          <w:rFonts w:asciiTheme="majorBidi" w:hAnsiTheme="majorBidi" w:cstheme="majorBidi"/>
          <w:b/>
          <w:bCs/>
          <w:i/>
          <w:iCs/>
          <w:color w:val="000000"/>
          <w:sz w:val="24"/>
          <w:szCs w:val="24"/>
        </w:rPr>
        <w:t>  Sallam</w:t>
      </w:r>
      <w:r w:rsidR="007C59B2">
        <w:rPr>
          <w:rFonts w:asciiTheme="majorBidi" w:hAnsiTheme="majorBidi" w:cstheme="majorBidi"/>
          <w:b/>
          <w:bCs/>
          <w:i/>
          <w:iCs/>
          <w:color w:val="000000"/>
          <w:sz w:val="24"/>
          <w:szCs w:val="24"/>
        </w:rPr>
        <w:t>,</w:t>
      </w:r>
      <w:r w:rsidRPr="00C10D28">
        <w:rPr>
          <w:rFonts w:asciiTheme="majorBidi" w:hAnsiTheme="majorBidi" w:cstheme="majorBidi"/>
          <w:b/>
          <w:bCs/>
          <w:i/>
          <w:iCs/>
          <w:color w:val="000000"/>
          <w:sz w:val="24"/>
          <w:szCs w:val="24"/>
        </w:rPr>
        <w:t xml:space="preserve"> N.</w:t>
      </w:r>
      <w:r w:rsidR="007C59B2">
        <w:rPr>
          <w:rFonts w:asciiTheme="majorBidi" w:hAnsiTheme="majorBidi" w:cstheme="majorBidi"/>
          <w:b/>
          <w:bCs/>
          <w:i/>
          <w:iCs/>
          <w:color w:val="000000"/>
          <w:sz w:val="24"/>
          <w:szCs w:val="24"/>
        </w:rPr>
        <w:t xml:space="preserve">; Nour El-Din, </w:t>
      </w:r>
      <w:r w:rsidRPr="00C10D28">
        <w:rPr>
          <w:rFonts w:asciiTheme="majorBidi" w:hAnsiTheme="majorBidi" w:cstheme="majorBidi"/>
          <w:b/>
          <w:bCs/>
          <w:i/>
          <w:iCs/>
          <w:color w:val="000000"/>
          <w:sz w:val="24"/>
          <w:szCs w:val="24"/>
        </w:rPr>
        <w:t>M.</w:t>
      </w:r>
      <w:r w:rsidR="007C59B2">
        <w:rPr>
          <w:rFonts w:asciiTheme="majorBidi" w:hAnsiTheme="majorBidi" w:cstheme="majorBidi"/>
          <w:b/>
          <w:bCs/>
          <w:i/>
          <w:iCs/>
          <w:color w:val="000000"/>
          <w:sz w:val="24"/>
          <w:szCs w:val="24"/>
        </w:rPr>
        <w:t xml:space="preserve">;  Awad, </w:t>
      </w:r>
      <w:r w:rsidRPr="00C10D28">
        <w:rPr>
          <w:rFonts w:asciiTheme="majorBidi" w:hAnsiTheme="majorBidi" w:cstheme="majorBidi"/>
          <w:b/>
          <w:bCs/>
          <w:i/>
          <w:iCs/>
          <w:color w:val="000000"/>
          <w:sz w:val="24"/>
          <w:szCs w:val="24"/>
        </w:rPr>
        <w:t>A.S</w:t>
      </w:r>
      <w:r w:rsidR="007C59B2">
        <w:rPr>
          <w:rFonts w:asciiTheme="majorBidi" w:hAnsiTheme="majorBidi" w:cstheme="majorBidi"/>
          <w:b/>
          <w:bCs/>
          <w:i/>
          <w:iCs/>
          <w:color w:val="000000"/>
          <w:sz w:val="24"/>
          <w:szCs w:val="24"/>
        </w:rPr>
        <w:t>;</w:t>
      </w:r>
      <w:r w:rsidRPr="00C10D28">
        <w:rPr>
          <w:rFonts w:asciiTheme="majorBidi" w:hAnsiTheme="majorBidi" w:cstheme="majorBidi"/>
          <w:b/>
          <w:bCs/>
          <w:i/>
          <w:iCs/>
          <w:color w:val="000000"/>
          <w:sz w:val="24"/>
          <w:szCs w:val="24"/>
        </w:rPr>
        <w:t>. Kenawy</w:t>
      </w:r>
      <w:r w:rsidR="007C59B2">
        <w:rPr>
          <w:rFonts w:asciiTheme="majorBidi" w:hAnsiTheme="majorBidi" w:cstheme="majorBidi"/>
          <w:b/>
          <w:bCs/>
          <w:i/>
          <w:iCs/>
          <w:color w:val="000000"/>
          <w:sz w:val="24"/>
          <w:szCs w:val="24"/>
        </w:rPr>
        <w:t>,</w:t>
      </w:r>
      <w:r w:rsidRPr="00C10D28">
        <w:rPr>
          <w:rFonts w:asciiTheme="majorBidi" w:hAnsiTheme="majorBidi" w:cstheme="majorBidi"/>
          <w:b/>
          <w:bCs/>
          <w:i/>
          <w:iCs/>
          <w:color w:val="000000"/>
          <w:sz w:val="24"/>
          <w:szCs w:val="24"/>
        </w:rPr>
        <w:t xml:space="preserve"> A.</w:t>
      </w:r>
      <w:r w:rsidR="007C59B2">
        <w:rPr>
          <w:rFonts w:asciiTheme="majorBidi" w:hAnsiTheme="majorBidi" w:cstheme="majorBidi"/>
          <w:b/>
          <w:bCs/>
          <w:i/>
          <w:iCs/>
          <w:color w:val="000000"/>
          <w:sz w:val="24"/>
          <w:szCs w:val="24"/>
        </w:rPr>
        <w:t xml:space="preserve">, </w:t>
      </w:r>
      <w:r w:rsidRPr="00C10D28">
        <w:rPr>
          <w:rFonts w:asciiTheme="majorBidi" w:hAnsiTheme="majorBidi" w:cstheme="majorBidi"/>
          <w:b/>
          <w:bCs/>
          <w:i/>
          <w:iCs/>
          <w:color w:val="000000"/>
          <w:sz w:val="24"/>
          <w:szCs w:val="24"/>
        </w:rPr>
        <w:t xml:space="preserve">(2019): </w:t>
      </w:r>
      <w:r w:rsidRPr="00C10D28">
        <w:rPr>
          <w:rFonts w:asciiTheme="majorBidi" w:hAnsiTheme="majorBidi" w:cstheme="majorBidi"/>
          <w:color w:val="000000"/>
          <w:sz w:val="24"/>
          <w:szCs w:val="24"/>
        </w:rPr>
        <w:t>Ambroxol attenuates cisplatin-induced hepatotoxicity and nephrotoxicity via inhibition of p-JNK/p-ERK. Canadian Journal of Physiology and Pharmacology 97(1): 55-64.</w:t>
      </w:r>
      <w:bookmarkStart w:id="0" w:name="aff1"/>
      <w:bookmarkEnd w:id="0"/>
    </w:p>
    <w:p w:rsidR="00AD55C4" w:rsidRPr="00C10D28" w:rsidRDefault="00446459" w:rsidP="00136CE2">
      <w:pPr>
        <w:widowControl w:val="0"/>
        <w:autoSpaceDE w:val="0"/>
        <w:autoSpaceDN w:val="0"/>
        <w:adjustRightInd w:val="0"/>
        <w:spacing w:before="120" w:after="240"/>
        <w:ind w:left="540" w:hanging="540"/>
        <w:jc w:val="both"/>
        <w:rPr>
          <w:rFonts w:asciiTheme="majorBidi" w:hAnsiTheme="majorBidi" w:cstheme="majorBidi"/>
          <w:b/>
          <w:bCs/>
          <w:i/>
          <w:iCs/>
          <w:sz w:val="24"/>
          <w:szCs w:val="24"/>
        </w:rPr>
      </w:pPr>
      <w:r w:rsidRPr="00C10D28">
        <w:rPr>
          <w:rFonts w:asciiTheme="majorBidi" w:hAnsiTheme="majorBidi" w:cstheme="majorBidi"/>
          <w:b/>
          <w:bCs/>
          <w:i/>
          <w:iCs/>
          <w:sz w:val="24"/>
          <w:szCs w:val="24"/>
        </w:rPr>
        <w:t>(59) Su</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X.</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Wang</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L.</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Song</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Y</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Bai</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C.</w:t>
      </w:r>
      <w:r w:rsidR="007C59B2">
        <w:rPr>
          <w:rFonts w:asciiTheme="majorBidi" w:hAnsiTheme="majorBidi" w:cstheme="majorBidi"/>
          <w:b/>
          <w:bCs/>
          <w:i/>
          <w:iCs/>
          <w:sz w:val="24"/>
          <w:szCs w:val="24"/>
        </w:rPr>
        <w:t>,</w:t>
      </w:r>
      <w:r w:rsidRPr="00C10D28">
        <w:rPr>
          <w:rFonts w:asciiTheme="majorBidi" w:hAnsiTheme="majorBidi" w:cstheme="majorBidi"/>
          <w:b/>
          <w:bCs/>
          <w:i/>
          <w:iCs/>
          <w:sz w:val="24"/>
          <w:szCs w:val="24"/>
        </w:rPr>
        <w:t xml:space="preserve"> (2004): </w:t>
      </w:r>
      <w:r w:rsidRPr="00C10D28">
        <w:rPr>
          <w:rFonts w:asciiTheme="majorBidi" w:hAnsiTheme="majorBidi" w:cstheme="majorBidi"/>
          <w:sz w:val="24"/>
          <w:szCs w:val="24"/>
        </w:rPr>
        <w:t>“Inhibition of inflammatory responses by ambroxol, a mucolytic agent, in a murine model of acute lung injury induced by lipopolysaccharide,” Intensive Care Medicine</w:t>
      </w:r>
      <w:r w:rsidR="00136CE2">
        <w:rPr>
          <w:rFonts w:asciiTheme="majorBidi" w:hAnsiTheme="majorBidi" w:cstheme="majorBidi"/>
          <w:sz w:val="24"/>
          <w:szCs w:val="24"/>
        </w:rPr>
        <w:t>.</w:t>
      </w:r>
      <w:r w:rsidRPr="00C10D28">
        <w:rPr>
          <w:rFonts w:asciiTheme="majorBidi" w:hAnsiTheme="majorBidi" w:cstheme="majorBidi"/>
          <w:sz w:val="24"/>
          <w:szCs w:val="24"/>
        </w:rPr>
        <w:t xml:space="preserve"> 30(1):133–140.</w:t>
      </w:r>
    </w:p>
    <w:p w:rsidR="00AD55C4" w:rsidRDefault="00AD55C4" w:rsidP="00AD55C4">
      <w:pPr>
        <w:spacing w:before="240" w:after="240" w:line="240" w:lineRule="auto"/>
        <w:jc w:val="both"/>
        <w:rPr>
          <w:rFonts w:ascii="Times New Roman" w:eastAsia="Times New Roman" w:hAnsi="Times New Roman" w:cs="Times New Roman"/>
          <w:b/>
          <w:bCs/>
          <w:i/>
          <w:iCs/>
          <w:sz w:val="28"/>
          <w:szCs w:val="28"/>
        </w:rPr>
      </w:pPr>
    </w:p>
    <w:p w:rsidR="00AD55C4" w:rsidRDefault="00AD55C4" w:rsidP="00AD55C4">
      <w:pPr>
        <w:spacing w:before="240" w:after="240" w:line="240" w:lineRule="auto"/>
        <w:jc w:val="both"/>
        <w:rPr>
          <w:rFonts w:ascii="Times New Roman" w:eastAsia="Times New Roman" w:hAnsi="Times New Roman" w:cs="Times New Roman"/>
          <w:b/>
          <w:bCs/>
          <w:i/>
          <w:iCs/>
          <w:sz w:val="28"/>
          <w:szCs w:val="28"/>
        </w:rPr>
      </w:pPr>
    </w:p>
    <w:p w:rsidR="00AD55C4" w:rsidRDefault="00AD55C4" w:rsidP="00AD55C4">
      <w:pPr>
        <w:spacing w:before="240" w:after="240" w:line="240" w:lineRule="auto"/>
        <w:jc w:val="both"/>
        <w:rPr>
          <w:rFonts w:ascii="Times New Roman" w:eastAsia="Times New Roman" w:hAnsi="Times New Roman" w:cs="Times New Roman"/>
          <w:b/>
          <w:bCs/>
          <w:i/>
          <w:iCs/>
          <w:sz w:val="28"/>
          <w:szCs w:val="28"/>
        </w:rPr>
      </w:pPr>
    </w:p>
    <w:p w:rsidR="00D024F2" w:rsidRDefault="00D024F2"/>
    <w:sectPr w:rsidR="00D024F2" w:rsidSect="00D32DC1">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3CFB" w:rsidRDefault="00903CFB" w:rsidP="00F371A9">
      <w:pPr>
        <w:spacing w:after="0" w:line="240" w:lineRule="auto"/>
      </w:pPr>
      <w:r>
        <w:separator/>
      </w:r>
    </w:p>
  </w:endnote>
  <w:endnote w:type="continuationSeparator" w:id="0">
    <w:p w:rsidR="00903CFB" w:rsidRDefault="00903CFB" w:rsidP="00F3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Calibri"/>
    <w:charset w:val="00"/>
    <w:family w:val="swiss"/>
    <w:pitch w:val="variable"/>
    <w:sig w:usb0="00000287" w:usb1="00000000" w:usb2="00000000" w:usb3="00000000" w:csb0="0000009F" w:csb1="00000000"/>
  </w:font>
  <w:font w:name="Times-Bold">
    <w:altName w:val="Times New Roman"/>
    <w:charset w:val="00"/>
    <w:family w:val="roman"/>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Helvetica">
    <w:altName w:val="Arial"/>
    <w:panose1 w:val="020B0504020202020204"/>
    <w:charset w:val="00"/>
    <w:family w:val="swiss"/>
    <w:notTrueType/>
    <w:pitch w:val="variable"/>
    <w:sig w:usb0="00000003" w:usb1="00000000" w:usb2="00000000" w:usb3="00000000" w:csb0="00000001" w:csb1="00000000"/>
  </w:font>
  <w:font w:name="Verdana">
    <w:altName w:val="Arial"/>
    <w:panose1 w:val="020B0604030504040204"/>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3CFB" w:rsidRDefault="00903CFB" w:rsidP="00F371A9">
      <w:pPr>
        <w:spacing w:after="0" w:line="240" w:lineRule="auto"/>
      </w:pPr>
      <w:r>
        <w:separator/>
      </w:r>
    </w:p>
  </w:footnote>
  <w:footnote w:type="continuationSeparator" w:id="0">
    <w:p w:rsidR="00903CFB" w:rsidRDefault="00903CFB" w:rsidP="00F37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67B9F"/>
    <w:multiLevelType w:val="hybridMultilevel"/>
    <w:tmpl w:val="C8B8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502FD"/>
    <w:multiLevelType w:val="multilevel"/>
    <w:tmpl w:val="CC1253B6"/>
    <w:lvl w:ilvl="0">
      <w:start w:val="2"/>
      <w:numFmt w:val="decimal"/>
      <w:lvlText w:val="%1"/>
      <w:lvlJc w:val="left"/>
      <w:pPr>
        <w:ind w:left="360" w:hanging="360"/>
      </w:pPr>
      <w:rPr>
        <w:rFonts w:asciiTheme="majorBidi" w:hAnsiTheme="majorBidi" w:cstheme="majorBidi" w:hint="default"/>
        <w:b/>
        <w:sz w:val="24"/>
      </w:rPr>
    </w:lvl>
    <w:lvl w:ilvl="1">
      <w:start w:val="4"/>
      <w:numFmt w:val="decimal"/>
      <w:lvlText w:val="%1.%2"/>
      <w:lvlJc w:val="left"/>
      <w:pPr>
        <w:ind w:left="360" w:hanging="360"/>
      </w:pPr>
      <w:rPr>
        <w:rFonts w:asciiTheme="majorBidi" w:hAnsiTheme="majorBidi" w:cstheme="majorBidi" w:hint="default"/>
        <w:b/>
        <w:sz w:val="24"/>
      </w:rPr>
    </w:lvl>
    <w:lvl w:ilvl="2">
      <w:start w:val="1"/>
      <w:numFmt w:val="decimal"/>
      <w:lvlText w:val="%1.%2.%3"/>
      <w:lvlJc w:val="left"/>
      <w:pPr>
        <w:ind w:left="720" w:hanging="720"/>
      </w:pPr>
      <w:rPr>
        <w:rFonts w:asciiTheme="majorBidi" w:hAnsiTheme="majorBidi" w:cstheme="majorBidi" w:hint="default"/>
        <w:b/>
        <w:sz w:val="24"/>
      </w:rPr>
    </w:lvl>
    <w:lvl w:ilvl="3">
      <w:start w:val="1"/>
      <w:numFmt w:val="decimal"/>
      <w:lvlText w:val="%1.%2.%3.%4"/>
      <w:lvlJc w:val="left"/>
      <w:pPr>
        <w:ind w:left="1080" w:hanging="1080"/>
      </w:pPr>
      <w:rPr>
        <w:rFonts w:asciiTheme="majorBidi" w:hAnsiTheme="majorBidi" w:cstheme="majorBidi" w:hint="default"/>
        <w:b/>
        <w:sz w:val="24"/>
      </w:rPr>
    </w:lvl>
    <w:lvl w:ilvl="4">
      <w:start w:val="1"/>
      <w:numFmt w:val="decimal"/>
      <w:lvlText w:val="%1.%2.%3.%4.%5"/>
      <w:lvlJc w:val="left"/>
      <w:pPr>
        <w:ind w:left="1080" w:hanging="1080"/>
      </w:pPr>
      <w:rPr>
        <w:rFonts w:asciiTheme="majorBidi" w:hAnsiTheme="majorBidi" w:cstheme="majorBidi" w:hint="default"/>
        <w:b/>
        <w:sz w:val="24"/>
      </w:rPr>
    </w:lvl>
    <w:lvl w:ilvl="5">
      <w:start w:val="1"/>
      <w:numFmt w:val="decimal"/>
      <w:lvlText w:val="%1.%2.%3.%4.%5.%6"/>
      <w:lvlJc w:val="left"/>
      <w:pPr>
        <w:ind w:left="1440" w:hanging="1440"/>
      </w:pPr>
      <w:rPr>
        <w:rFonts w:asciiTheme="majorBidi" w:hAnsiTheme="majorBidi" w:cstheme="majorBidi" w:hint="default"/>
        <w:b/>
        <w:sz w:val="24"/>
      </w:rPr>
    </w:lvl>
    <w:lvl w:ilvl="6">
      <w:start w:val="1"/>
      <w:numFmt w:val="decimal"/>
      <w:lvlText w:val="%1.%2.%3.%4.%5.%6.%7"/>
      <w:lvlJc w:val="left"/>
      <w:pPr>
        <w:ind w:left="1440" w:hanging="1440"/>
      </w:pPr>
      <w:rPr>
        <w:rFonts w:asciiTheme="majorBidi" w:hAnsiTheme="majorBidi" w:cstheme="majorBidi" w:hint="default"/>
        <w:b/>
        <w:sz w:val="24"/>
      </w:rPr>
    </w:lvl>
    <w:lvl w:ilvl="7">
      <w:start w:val="1"/>
      <w:numFmt w:val="decimal"/>
      <w:lvlText w:val="%1.%2.%3.%4.%5.%6.%7.%8"/>
      <w:lvlJc w:val="left"/>
      <w:pPr>
        <w:ind w:left="1800" w:hanging="1800"/>
      </w:pPr>
      <w:rPr>
        <w:rFonts w:asciiTheme="majorBidi" w:hAnsiTheme="majorBidi" w:cstheme="majorBidi" w:hint="default"/>
        <w:b/>
        <w:sz w:val="24"/>
      </w:rPr>
    </w:lvl>
    <w:lvl w:ilvl="8">
      <w:start w:val="1"/>
      <w:numFmt w:val="decimal"/>
      <w:lvlText w:val="%1.%2.%3.%4.%5.%6.%7.%8.%9"/>
      <w:lvlJc w:val="left"/>
      <w:pPr>
        <w:ind w:left="2160" w:hanging="2160"/>
      </w:pPr>
      <w:rPr>
        <w:rFonts w:asciiTheme="majorBidi" w:hAnsiTheme="majorBidi" w:cstheme="majorBidi" w:hint="default"/>
        <w:b/>
        <w:sz w:val="24"/>
      </w:rPr>
    </w:lvl>
  </w:abstractNum>
  <w:abstractNum w:abstractNumId="2" w15:restartNumberingAfterBreak="0">
    <w:nsid w:val="35AB285F"/>
    <w:multiLevelType w:val="hybridMultilevel"/>
    <w:tmpl w:val="9272A466"/>
    <w:lvl w:ilvl="0" w:tplc="1BCA7344">
      <w:start w:val="1"/>
      <w:numFmt w:val="decimal"/>
      <w:lvlText w:val="(%1)"/>
      <w:lvlJc w:val="left"/>
      <w:pPr>
        <w:ind w:left="360" w:hanging="360"/>
      </w:pPr>
      <w:rPr>
        <w:rFonts w:hint="default"/>
        <w:b/>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31D6150"/>
    <w:multiLevelType w:val="hybridMultilevel"/>
    <w:tmpl w:val="0E727218"/>
    <w:lvl w:ilvl="0" w:tplc="D55CCE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55131"/>
    <w:multiLevelType w:val="multilevel"/>
    <w:tmpl w:val="313631C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4AE24E2"/>
    <w:multiLevelType w:val="multilevel"/>
    <w:tmpl w:val="4AC2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97496"/>
    <w:multiLevelType w:val="hybridMultilevel"/>
    <w:tmpl w:val="B3FC4C38"/>
    <w:lvl w:ilvl="0" w:tplc="D55CCE66">
      <w:start w:val="1"/>
      <w:numFmt w:val="bullet"/>
      <w:lvlText w:val=""/>
      <w:lvlJc w:val="left"/>
      <w:pPr>
        <w:ind w:left="780" w:hanging="360"/>
      </w:pPr>
      <w:rPr>
        <w:rFonts w:ascii="Symbol" w:hAnsi="Symbo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BEA012B"/>
    <w:multiLevelType w:val="multilevel"/>
    <w:tmpl w:val="E8E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C1"/>
    <w:rsid w:val="0004403C"/>
    <w:rsid w:val="000656CB"/>
    <w:rsid w:val="000D6397"/>
    <w:rsid w:val="000E7CAF"/>
    <w:rsid w:val="000F18B9"/>
    <w:rsid w:val="001178FE"/>
    <w:rsid w:val="00136CE2"/>
    <w:rsid w:val="001510BC"/>
    <w:rsid w:val="00261D89"/>
    <w:rsid w:val="00283383"/>
    <w:rsid w:val="0028586F"/>
    <w:rsid w:val="002A048A"/>
    <w:rsid w:val="002E0D46"/>
    <w:rsid w:val="00327A94"/>
    <w:rsid w:val="00351769"/>
    <w:rsid w:val="00367918"/>
    <w:rsid w:val="00446459"/>
    <w:rsid w:val="004571F8"/>
    <w:rsid w:val="00466396"/>
    <w:rsid w:val="00474F78"/>
    <w:rsid w:val="00485B31"/>
    <w:rsid w:val="004A3B20"/>
    <w:rsid w:val="004B7971"/>
    <w:rsid w:val="004D13E1"/>
    <w:rsid w:val="004D25B9"/>
    <w:rsid w:val="004D2C8D"/>
    <w:rsid w:val="004D783B"/>
    <w:rsid w:val="00515742"/>
    <w:rsid w:val="00516E78"/>
    <w:rsid w:val="0052303F"/>
    <w:rsid w:val="00523672"/>
    <w:rsid w:val="005A111D"/>
    <w:rsid w:val="005B3171"/>
    <w:rsid w:val="005B4369"/>
    <w:rsid w:val="005B4B7D"/>
    <w:rsid w:val="005D3ED0"/>
    <w:rsid w:val="006A1A5F"/>
    <w:rsid w:val="006A6746"/>
    <w:rsid w:val="006E76A8"/>
    <w:rsid w:val="00742739"/>
    <w:rsid w:val="00747737"/>
    <w:rsid w:val="00780AB3"/>
    <w:rsid w:val="007876B3"/>
    <w:rsid w:val="007C59B2"/>
    <w:rsid w:val="008174A3"/>
    <w:rsid w:val="00831A56"/>
    <w:rsid w:val="0088397D"/>
    <w:rsid w:val="00903CFB"/>
    <w:rsid w:val="009166DA"/>
    <w:rsid w:val="00987462"/>
    <w:rsid w:val="00A06B25"/>
    <w:rsid w:val="00A21907"/>
    <w:rsid w:val="00A4199D"/>
    <w:rsid w:val="00A5085E"/>
    <w:rsid w:val="00A53981"/>
    <w:rsid w:val="00A6360B"/>
    <w:rsid w:val="00AC5F51"/>
    <w:rsid w:val="00AD55C4"/>
    <w:rsid w:val="00AF38D6"/>
    <w:rsid w:val="00AF4E37"/>
    <w:rsid w:val="00B5385F"/>
    <w:rsid w:val="00B629ED"/>
    <w:rsid w:val="00B965B1"/>
    <w:rsid w:val="00BA442D"/>
    <w:rsid w:val="00BB4BB5"/>
    <w:rsid w:val="00BD3451"/>
    <w:rsid w:val="00C10D28"/>
    <w:rsid w:val="00C114B6"/>
    <w:rsid w:val="00C13077"/>
    <w:rsid w:val="00C3760F"/>
    <w:rsid w:val="00C44ABF"/>
    <w:rsid w:val="00C95843"/>
    <w:rsid w:val="00CC09A1"/>
    <w:rsid w:val="00D024F2"/>
    <w:rsid w:val="00D15432"/>
    <w:rsid w:val="00D20618"/>
    <w:rsid w:val="00D32DC1"/>
    <w:rsid w:val="00D33054"/>
    <w:rsid w:val="00D51E53"/>
    <w:rsid w:val="00D541C1"/>
    <w:rsid w:val="00D650B5"/>
    <w:rsid w:val="00E52F1C"/>
    <w:rsid w:val="00E81D89"/>
    <w:rsid w:val="00EA4EF9"/>
    <w:rsid w:val="00ED3350"/>
    <w:rsid w:val="00ED543E"/>
    <w:rsid w:val="00F01A39"/>
    <w:rsid w:val="00F22AE0"/>
    <w:rsid w:val="00F371A9"/>
    <w:rsid w:val="00F45CE3"/>
    <w:rsid w:val="00F82E44"/>
    <w:rsid w:val="00F84512"/>
    <w:rsid w:val="00F92851"/>
    <w:rsid w:val="00FD5A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5:docId w15:val="{078B8B43-C100-7A40-93E6-A04B6899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A9"/>
  </w:style>
  <w:style w:type="paragraph" w:styleId="Heading1">
    <w:name w:val="heading 1"/>
    <w:basedOn w:val="Normal"/>
    <w:link w:val="Heading1Char"/>
    <w:uiPriority w:val="9"/>
    <w:qFormat/>
    <w:rsid w:val="00AF3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DC1"/>
    <w:rPr>
      <w:color w:val="0000FF"/>
      <w:u w:val="single"/>
    </w:rPr>
  </w:style>
  <w:style w:type="paragraph" w:styleId="NoSpacing">
    <w:name w:val="No Spacing"/>
    <w:link w:val="NoSpacingChar"/>
    <w:uiPriority w:val="1"/>
    <w:qFormat/>
    <w:rsid w:val="00D32DC1"/>
    <w:pPr>
      <w:spacing w:after="0" w:line="240" w:lineRule="auto"/>
    </w:pPr>
  </w:style>
  <w:style w:type="character" w:customStyle="1" w:styleId="NoSpacingChar">
    <w:name w:val="No Spacing Char"/>
    <w:basedOn w:val="DefaultParagraphFont"/>
    <w:link w:val="NoSpacing"/>
    <w:uiPriority w:val="1"/>
    <w:rsid w:val="00D32DC1"/>
  </w:style>
  <w:style w:type="paragraph" w:styleId="NormalWeb">
    <w:name w:val="Normal (Web)"/>
    <w:basedOn w:val="Normal"/>
    <w:uiPriority w:val="99"/>
    <w:unhideWhenUsed/>
    <w:rsid w:val="00D32D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2DC1"/>
    <w:pPr>
      <w:bidi/>
      <w:ind w:left="720"/>
      <w:contextualSpacing/>
    </w:pPr>
    <w:rPr>
      <w:rFonts w:eastAsiaTheme="minorHAnsi"/>
    </w:rPr>
  </w:style>
  <w:style w:type="table" w:customStyle="1" w:styleId="TableGrid2111">
    <w:name w:val="Table Grid2111"/>
    <w:basedOn w:val="TableNormal"/>
    <w:uiPriority w:val="59"/>
    <w:rsid w:val="00D32DC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D32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2DC1"/>
    <w:pPr>
      <w:tabs>
        <w:tab w:val="center" w:pos="4153"/>
        <w:tab w:val="right" w:pos="8306"/>
      </w:tabs>
      <w:bidi/>
      <w:spacing w:after="0" w:line="240" w:lineRule="auto"/>
    </w:pPr>
    <w:rPr>
      <w:rFonts w:eastAsiaTheme="minorHAnsi"/>
    </w:rPr>
  </w:style>
  <w:style w:type="character" w:customStyle="1" w:styleId="FooterChar">
    <w:name w:val="Footer Char"/>
    <w:basedOn w:val="DefaultParagraphFont"/>
    <w:link w:val="Footer"/>
    <w:uiPriority w:val="99"/>
    <w:rsid w:val="00D32DC1"/>
    <w:rPr>
      <w:rFonts w:eastAsiaTheme="minorHAnsi"/>
    </w:rPr>
  </w:style>
  <w:style w:type="paragraph" w:styleId="BalloonText">
    <w:name w:val="Balloon Text"/>
    <w:basedOn w:val="Normal"/>
    <w:link w:val="BalloonTextChar"/>
    <w:uiPriority w:val="99"/>
    <w:semiHidden/>
    <w:unhideWhenUsed/>
    <w:rsid w:val="00D32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C1"/>
    <w:rPr>
      <w:rFonts w:ascii="Tahoma" w:hAnsi="Tahoma" w:cs="Tahoma"/>
      <w:sz w:val="16"/>
      <w:szCs w:val="16"/>
    </w:rPr>
  </w:style>
  <w:style w:type="paragraph" w:customStyle="1" w:styleId="inline">
    <w:name w:val="inline"/>
    <w:basedOn w:val="Normal"/>
    <w:uiPriority w:val="99"/>
    <w:rsid w:val="007876B3"/>
    <w:pPr>
      <w:spacing w:before="240" w:after="240" w:line="240" w:lineRule="auto"/>
      <w:jc w:val="righ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024F2"/>
    <w:pPr>
      <w:widowControl w:val="0"/>
      <w:spacing w:after="0" w:line="240" w:lineRule="auto"/>
      <w:ind w:left="118" w:firstLine="719"/>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D024F2"/>
    <w:rPr>
      <w:rFonts w:ascii="Times New Roman" w:eastAsia="Times New Roman" w:hAnsi="Times New Roman"/>
      <w:sz w:val="28"/>
      <w:szCs w:val="28"/>
    </w:rPr>
  </w:style>
  <w:style w:type="character" w:customStyle="1" w:styleId="Heading1Char">
    <w:name w:val="Heading 1 Char"/>
    <w:basedOn w:val="DefaultParagraphFont"/>
    <w:link w:val="Heading1"/>
    <w:uiPriority w:val="9"/>
    <w:rsid w:val="00AF38D6"/>
    <w:rPr>
      <w:rFonts w:ascii="Times New Roman" w:eastAsia="Times New Roman" w:hAnsi="Times New Roman" w:cs="Times New Roman"/>
      <w:b/>
      <w:bCs/>
      <w:kern w:val="36"/>
      <w:sz w:val="48"/>
      <w:szCs w:val="48"/>
    </w:rPr>
  </w:style>
  <w:style w:type="character" w:customStyle="1" w:styleId="period">
    <w:name w:val="period"/>
    <w:basedOn w:val="DefaultParagraphFont"/>
    <w:rsid w:val="00466396"/>
  </w:style>
  <w:style w:type="character" w:customStyle="1" w:styleId="cit">
    <w:name w:val="cit"/>
    <w:basedOn w:val="DefaultParagraphFont"/>
    <w:rsid w:val="00466396"/>
  </w:style>
  <w:style w:type="character" w:customStyle="1" w:styleId="authors-list-item">
    <w:name w:val="authors-list-item"/>
    <w:basedOn w:val="DefaultParagraphFont"/>
    <w:rsid w:val="00466396"/>
  </w:style>
  <w:style w:type="character" w:customStyle="1" w:styleId="author-sup-separator">
    <w:name w:val="author-sup-separator"/>
    <w:basedOn w:val="DefaultParagraphFont"/>
    <w:rsid w:val="00466396"/>
  </w:style>
  <w:style w:type="character" w:customStyle="1" w:styleId="comma">
    <w:name w:val="comma"/>
    <w:basedOn w:val="DefaultParagraphFont"/>
    <w:rsid w:val="00466396"/>
  </w:style>
  <w:style w:type="character" w:styleId="Emphasis">
    <w:name w:val="Emphasis"/>
    <w:basedOn w:val="DefaultParagraphFont"/>
    <w:uiPriority w:val="20"/>
    <w:qFormat/>
    <w:rsid w:val="00283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0688">
      <w:bodyDiv w:val="1"/>
      <w:marLeft w:val="0"/>
      <w:marRight w:val="0"/>
      <w:marTop w:val="0"/>
      <w:marBottom w:val="0"/>
      <w:divBdr>
        <w:top w:val="none" w:sz="0" w:space="0" w:color="auto"/>
        <w:left w:val="none" w:sz="0" w:space="0" w:color="auto"/>
        <w:bottom w:val="none" w:sz="0" w:space="0" w:color="auto"/>
        <w:right w:val="none" w:sz="0" w:space="0" w:color="auto"/>
      </w:divBdr>
    </w:div>
    <w:div w:id="276447000">
      <w:bodyDiv w:val="1"/>
      <w:marLeft w:val="0"/>
      <w:marRight w:val="0"/>
      <w:marTop w:val="0"/>
      <w:marBottom w:val="0"/>
      <w:divBdr>
        <w:top w:val="none" w:sz="0" w:space="0" w:color="auto"/>
        <w:left w:val="none" w:sz="0" w:space="0" w:color="auto"/>
        <w:bottom w:val="none" w:sz="0" w:space="0" w:color="auto"/>
        <w:right w:val="none" w:sz="0" w:space="0" w:color="auto"/>
      </w:divBdr>
      <w:divsChild>
        <w:div w:id="1558979765">
          <w:marLeft w:val="0"/>
          <w:marRight w:val="0"/>
          <w:marTop w:val="0"/>
          <w:marBottom w:val="0"/>
          <w:divBdr>
            <w:top w:val="none" w:sz="0" w:space="0" w:color="auto"/>
            <w:left w:val="none" w:sz="0" w:space="0" w:color="auto"/>
            <w:bottom w:val="none" w:sz="0" w:space="0" w:color="auto"/>
            <w:right w:val="none" w:sz="0" w:space="0" w:color="auto"/>
          </w:divBdr>
          <w:divsChild>
            <w:div w:id="2063170391">
              <w:marLeft w:val="0"/>
              <w:marRight w:val="0"/>
              <w:marTop w:val="0"/>
              <w:marBottom w:val="0"/>
              <w:divBdr>
                <w:top w:val="none" w:sz="0" w:space="0" w:color="auto"/>
                <w:left w:val="none" w:sz="0" w:space="0" w:color="auto"/>
                <w:bottom w:val="none" w:sz="0" w:space="0" w:color="auto"/>
                <w:right w:val="none" w:sz="0" w:space="0" w:color="auto"/>
              </w:divBdr>
              <w:divsChild>
                <w:div w:id="1011564471">
                  <w:marLeft w:val="-75"/>
                  <w:marRight w:val="-75"/>
                  <w:marTop w:val="0"/>
                  <w:marBottom w:val="0"/>
                  <w:divBdr>
                    <w:top w:val="none" w:sz="0" w:space="0" w:color="auto"/>
                    <w:left w:val="none" w:sz="0" w:space="0" w:color="auto"/>
                    <w:bottom w:val="none" w:sz="0" w:space="0" w:color="auto"/>
                    <w:right w:val="none" w:sz="0" w:space="0" w:color="auto"/>
                  </w:divBdr>
                  <w:divsChild>
                    <w:div w:id="1291745934">
                      <w:marLeft w:val="0"/>
                      <w:marRight w:val="0"/>
                      <w:marTop w:val="0"/>
                      <w:marBottom w:val="0"/>
                      <w:divBdr>
                        <w:top w:val="none" w:sz="0" w:space="0" w:color="auto"/>
                        <w:left w:val="none" w:sz="0" w:space="0" w:color="auto"/>
                        <w:bottom w:val="none" w:sz="0" w:space="0" w:color="auto"/>
                        <w:right w:val="none" w:sz="0" w:space="0" w:color="auto"/>
                      </w:divBdr>
                      <w:divsChild>
                        <w:div w:id="142935559">
                          <w:marLeft w:val="0"/>
                          <w:marRight w:val="0"/>
                          <w:marTop w:val="0"/>
                          <w:marBottom w:val="0"/>
                          <w:divBdr>
                            <w:top w:val="none" w:sz="0" w:space="0" w:color="auto"/>
                            <w:left w:val="none" w:sz="0" w:space="0" w:color="auto"/>
                            <w:bottom w:val="none" w:sz="0" w:space="0" w:color="auto"/>
                            <w:right w:val="none" w:sz="0" w:space="0" w:color="auto"/>
                          </w:divBdr>
                          <w:divsChild>
                            <w:div w:id="1497040486">
                              <w:marLeft w:val="0"/>
                              <w:marRight w:val="0"/>
                              <w:marTop w:val="0"/>
                              <w:marBottom w:val="0"/>
                              <w:divBdr>
                                <w:top w:val="none" w:sz="0" w:space="0" w:color="auto"/>
                                <w:left w:val="none" w:sz="0" w:space="0" w:color="auto"/>
                                <w:bottom w:val="none" w:sz="0" w:space="0" w:color="auto"/>
                                <w:right w:val="none" w:sz="0" w:space="0" w:color="auto"/>
                              </w:divBdr>
                              <w:divsChild>
                                <w:div w:id="2048218023">
                                  <w:marLeft w:val="0"/>
                                  <w:marRight w:val="0"/>
                                  <w:marTop w:val="0"/>
                                  <w:marBottom w:val="0"/>
                                  <w:divBdr>
                                    <w:top w:val="none" w:sz="0" w:space="0" w:color="auto"/>
                                    <w:left w:val="none" w:sz="0" w:space="0" w:color="auto"/>
                                    <w:bottom w:val="none" w:sz="0" w:space="0" w:color="auto"/>
                                    <w:right w:val="none" w:sz="0" w:space="0" w:color="auto"/>
                                  </w:divBdr>
                                  <w:divsChild>
                                    <w:div w:id="480660138">
                                      <w:marLeft w:val="0"/>
                                      <w:marRight w:val="0"/>
                                      <w:marTop w:val="0"/>
                                      <w:marBottom w:val="0"/>
                                      <w:divBdr>
                                        <w:top w:val="none" w:sz="0" w:space="0" w:color="auto"/>
                                        <w:left w:val="none" w:sz="0" w:space="0" w:color="auto"/>
                                        <w:bottom w:val="none" w:sz="0" w:space="0" w:color="auto"/>
                                        <w:right w:val="none" w:sz="0" w:space="0" w:color="auto"/>
                                      </w:divBdr>
                                      <w:divsChild>
                                        <w:div w:id="3635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11885">
          <w:marLeft w:val="0"/>
          <w:marRight w:val="0"/>
          <w:marTop w:val="0"/>
          <w:marBottom w:val="0"/>
          <w:divBdr>
            <w:top w:val="none" w:sz="0" w:space="0" w:color="auto"/>
            <w:left w:val="none" w:sz="0" w:space="0" w:color="auto"/>
            <w:bottom w:val="none" w:sz="0" w:space="0" w:color="auto"/>
            <w:right w:val="none" w:sz="0" w:space="0" w:color="auto"/>
          </w:divBdr>
          <w:divsChild>
            <w:div w:id="240255898">
              <w:marLeft w:val="0"/>
              <w:marRight w:val="0"/>
              <w:marTop w:val="0"/>
              <w:marBottom w:val="0"/>
              <w:divBdr>
                <w:top w:val="none" w:sz="0" w:space="0" w:color="auto"/>
                <w:left w:val="none" w:sz="0" w:space="0" w:color="auto"/>
                <w:bottom w:val="none" w:sz="0" w:space="0" w:color="auto"/>
                <w:right w:val="none" w:sz="0" w:space="0" w:color="auto"/>
              </w:divBdr>
              <w:divsChild>
                <w:div w:id="35326769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88414705">
      <w:bodyDiv w:val="1"/>
      <w:marLeft w:val="0"/>
      <w:marRight w:val="0"/>
      <w:marTop w:val="0"/>
      <w:marBottom w:val="0"/>
      <w:divBdr>
        <w:top w:val="none" w:sz="0" w:space="0" w:color="auto"/>
        <w:left w:val="none" w:sz="0" w:space="0" w:color="auto"/>
        <w:bottom w:val="none" w:sz="0" w:space="0" w:color="auto"/>
        <w:right w:val="none" w:sz="0" w:space="0" w:color="auto"/>
      </w:divBdr>
      <w:divsChild>
        <w:div w:id="1943030670">
          <w:marLeft w:val="0"/>
          <w:marRight w:val="0"/>
          <w:marTop w:val="0"/>
          <w:marBottom w:val="0"/>
          <w:divBdr>
            <w:top w:val="none" w:sz="0" w:space="0" w:color="auto"/>
            <w:left w:val="none" w:sz="0" w:space="0" w:color="auto"/>
            <w:bottom w:val="none" w:sz="0" w:space="0" w:color="auto"/>
            <w:right w:val="none" w:sz="0" w:space="0" w:color="auto"/>
          </w:divBdr>
        </w:div>
      </w:divsChild>
    </w:div>
    <w:div w:id="762804061">
      <w:bodyDiv w:val="1"/>
      <w:marLeft w:val="0"/>
      <w:marRight w:val="0"/>
      <w:marTop w:val="0"/>
      <w:marBottom w:val="0"/>
      <w:divBdr>
        <w:top w:val="none" w:sz="0" w:space="0" w:color="auto"/>
        <w:left w:val="none" w:sz="0" w:space="0" w:color="auto"/>
        <w:bottom w:val="none" w:sz="0" w:space="0" w:color="auto"/>
        <w:right w:val="none" w:sz="0" w:space="0" w:color="auto"/>
      </w:divBdr>
      <w:divsChild>
        <w:div w:id="250940505">
          <w:marLeft w:val="0"/>
          <w:marRight w:val="0"/>
          <w:marTop w:val="0"/>
          <w:marBottom w:val="0"/>
          <w:divBdr>
            <w:top w:val="none" w:sz="0" w:space="0" w:color="auto"/>
            <w:left w:val="none" w:sz="0" w:space="0" w:color="auto"/>
            <w:bottom w:val="none" w:sz="0" w:space="0" w:color="auto"/>
            <w:right w:val="none" w:sz="0" w:space="0" w:color="auto"/>
          </w:divBdr>
        </w:div>
      </w:divsChild>
    </w:div>
    <w:div w:id="1284846743">
      <w:bodyDiv w:val="1"/>
      <w:marLeft w:val="0"/>
      <w:marRight w:val="0"/>
      <w:marTop w:val="0"/>
      <w:marBottom w:val="0"/>
      <w:divBdr>
        <w:top w:val="none" w:sz="0" w:space="0" w:color="auto"/>
        <w:left w:val="none" w:sz="0" w:space="0" w:color="auto"/>
        <w:bottom w:val="none" w:sz="0" w:space="0" w:color="auto"/>
        <w:right w:val="none" w:sz="0" w:space="0" w:color="auto"/>
      </w:divBdr>
      <w:divsChild>
        <w:div w:id="1689871155">
          <w:marLeft w:val="0"/>
          <w:marRight w:val="0"/>
          <w:marTop w:val="0"/>
          <w:marBottom w:val="0"/>
          <w:divBdr>
            <w:top w:val="none" w:sz="0" w:space="0" w:color="auto"/>
            <w:left w:val="none" w:sz="0" w:space="0" w:color="auto"/>
            <w:bottom w:val="none" w:sz="0" w:space="0" w:color="auto"/>
            <w:right w:val="none" w:sz="0" w:space="0" w:color="auto"/>
          </w:divBdr>
        </w:div>
      </w:divsChild>
    </w:div>
    <w:div w:id="1990598610">
      <w:bodyDiv w:val="1"/>
      <w:marLeft w:val="0"/>
      <w:marRight w:val="0"/>
      <w:marTop w:val="0"/>
      <w:marBottom w:val="0"/>
      <w:divBdr>
        <w:top w:val="none" w:sz="0" w:space="0" w:color="auto"/>
        <w:left w:val="none" w:sz="0" w:space="0" w:color="auto"/>
        <w:bottom w:val="none" w:sz="0" w:space="0" w:color="auto"/>
        <w:right w:val="none" w:sz="0" w:space="0" w:color="auto"/>
      </w:divBdr>
    </w:div>
    <w:div w:id="2105881842">
      <w:bodyDiv w:val="1"/>
      <w:marLeft w:val="0"/>
      <w:marRight w:val="0"/>
      <w:marTop w:val="0"/>
      <w:marBottom w:val="0"/>
      <w:divBdr>
        <w:top w:val="none" w:sz="0" w:space="0" w:color="auto"/>
        <w:left w:val="none" w:sz="0" w:space="0" w:color="auto"/>
        <w:bottom w:val="none" w:sz="0" w:space="0" w:color="auto"/>
        <w:right w:val="none" w:sz="0" w:space="0" w:color="auto"/>
      </w:divBdr>
      <w:divsChild>
        <w:div w:id="1026440789">
          <w:marLeft w:val="0"/>
          <w:marRight w:val="0"/>
          <w:marTop w:val="0"/>
          <w:marBottom w:val="0"/>
          <w:divBdr>
            <w:top w:val="none" w:sz="0" w:space="0" w:color="auto"/>
            <w:left w:val="none" w:sz="0" w:space="0" w:color="auto"/>
            <w:bottom w:val="none" w:sz="0" w:space="0" w:color="auto"/>
            <w:right w:val="none" w:sz="0" w:space="0" w:color="auto"/>
          </w:divBdr>
          <w:divsChild>
            <w:div w:id="2011105465">
              <w:marLeft w:val="0"/>
              <w:marRight w:val="0"/>
              <w:marTop w:val="0"/>
              <w:marBottom w:val="0"/>
              <w:divBdr>
                <w:top w:val="none" w:sz="0" w:space="0" w:color="auto"/>
                <w:left w:val="none" w:sz="0" w:space="0" w:color="auto"/>
                <w:bottom w:val="none" w:sz="0" w:space="0" w:color="auto"/>
                <w:right w:val="none" w:sz="0" w:space="0" w:color="auto"/>
              </w:divBdr>
              <w:divsChild>
                <w:div w:id="432481629">
                  <w:marLeft w:val="0"/>
                  <w:marRight w:val="0"/>
                  <w:marTop w:val="0"/>
                  <w:marBottom w:val="0"/>
                  <w:divBdr>
                    <w:top w:val="none" w:sz="0" w:space="0" w:color="auto"/>
                    <w:left w:val="none" w:sz="0" w:space="0" w:color="auto"/>
                    <w:bottom w:val="none" w:sz="0" w:space="0" w:color="auto"/>
                    <w:right w:val="none" w:sz="0" w:space="0" w:color="auto"/>
                  </w:divBdr>
                  <w:divsChild>
                    <w:div w:id="734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2778">
          <w:marLeft w:val="0"/>
          <w:marRight w:val="0"/>
          <w:marTop w:val="0"/>
          <w:marBottom w:val="0"/>
          <w:divBdr>
            <w:top w:val="none" w:sz="0" w:space="0" w:color="auto"/>
            <w:left w:val="none" w:sz="0" w:space="0" w:color="auto"/>
            <w:bottom w:val="none" w:sz="0" w:space="0" w:color="auto"/>
            <w:right w:val="none" w:sz="0" w:space="0" w:color="auto"/>
          </w:divBdr>
        </w:div>
        <w:div w:id="799420506">
          <w:marLeft w:val="0"/>
          <w:marRight w:val="0"/>
          <w:marTop w:val="0"/>
          <w:marBottom w:val="0"/>
          <w:divBdr>
            <w:top w:val="none" w:sz="0" w:space="0" w:color="auto"/>
            <w:left w:val="none" w:sz="0" w:space="0" w:color="auto"/>
            <w:bottom w:val="none" w:sz="0" w:space="0" w:color="auto"/>
            <w:right w:val="none" w:sz="0" w:space="0" w:color="auto"/>
          </w:divBdr>
          <w:divsChild>
            <w:div w:id="1185631642">
              <w:marLeft w:val="0"/>
              <w:marRight w:val="0"/>
              <w:marTop w:val="0"/>
              <w:marBottom w:val="0"/>
              <w:divBdr>
                <w:top w:val="none" w:sz="0" w:space="0" w:color="auto"/>
                <w:left w:val="none" w:sz="0" w:space="0" w:color="auto"/>
                <w:bottom w:val="none" w:sz="0" w:space="0" w:color="auto"/>
                <w:right w:val="none" w:sz="0" w:space="0" w:color="auto"/>
              </w:divBdr>
              <w:divsChild>
                <w:div w:id="73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Eppinger%20M%5BAuthor%5D&amp;cauthor=true&amp;cauthor_uid=10487268" TargetMode="External" /><Relationship Id="rId21" Type="http://schemas.openxmlformats.org/officeDocument/2006/relationships/hyperlink" Target="https://journal-inflammation.biomedcentral.com/articles/10.1186/s12950-015-0080-5" TargetMode="External" /><Relationship Id="rId42" Type="http://schemas.openxmlformats.org/officeDocument/2006/relationships/hyperlink" Target="https://www.ncbi.nlm.nih.gov/pubmed/?term=Burnett%20RW%5BAuthor%5D&amp;cauthor=true&amp;cauthor_uid=16120945" TargetMode="External" /><Relationship Id="rId47" Type="http://schemas.openxmlformats.org/officeDocument/2006/relationships/hyperlink" Target="https://www.ncbi.nlm.nih.gov/pubmed/16120945" TargetMode="External" /><Relationship Id="rId63" Type="http://schemas.openxmlformats.org/officeDocument/2006/relationships/hyperlink" Target="https://www.ncbi.nlm.nih.gov/entrez/eutils/elink.fcgi?dbfrom=pubmed&amp;retmode=ref&amp;cmd=prlinks&amp;id=22722338" TargetMode="External" /><Relationship Id="rId68" Type="http://schemas.openxmlformats.org/officeDocument/2006/relationships/hyperlink" Target="https://www.ncbi.nlm.nih.gov/pubmed/?term=Al-Shabanah%20OA%5BAuthor%5D&amp;cauthor=true&amp;cauthor_uid=17693128" TargetMode="External" /><Relationship Id="rId84" Type="http://schemas.openxmlformats.org/officeDocument/2006/relationships/hyperlink" Target="https://www.ncbi.nlm.nih.gov/pubmed/?term=Ranjbar%20A%5BAuthor%5D&amp;cauthor=true&amp;cauthor_uid=20194575" TargetMode="External" /><Relationship Id="rId89" Type="http://schemas.openxmlformats.org/officeDocument/2006/relationships/hyperlink" Target="https://www.ncbi.nlm.nih.gov/pubmed/?term=Baeeri%20M%5BAuthor%5D&amp;cauthor=true&amp;cauthor_uid=20194575" TargetMode="External" /><Relationship Id="rId7" Type="http://schemas.openxmlformats.org/officeDocument/2006/relationships/hyperlink" Target="https://en.wikipedia.org/wiki/Intermittent_claudication" TargetMode="External" /><Relationship Id="rId71" Type="http://schemas.openxmlformats.org/officeDocument/2006/relationships/hyperlink" Target="https://www.ncbi.nlm.nih.gov/pubmed/?term=Wu%20K%5BAuthor%5D&amp;cauthor=true&amp;cauthor_uid=28410530" TargetMode="External" /><Relationship Id="rId92" Type="http://schemas.openxmlformats.org/officeDocument/2006/relationships/hyperlink" Target="https://www.ncbi.nlm.nih.gov/pubmed/?term=Zhang%20M%5BAuthor%5D&amp;cauthor=true&amp;cauthor_uid=15833806" TargetMode="External" /><Relationship Id="rId2" Type="http://schemas.openxmlformats.org/officeDocument/2006/relationships/styles" Target="styles.xml" /><Relationship Id="rId16" Type="http://schemas.openxmlformats.org/officeDocument/2006/relationships/hyperlink" Target="http://www.ijp-online.com/searchresult.asp?search&amp;amp;author=Ashim%2BK%2BSen&amp;amp;journal=Y&amp;amp;but_search=Search&amp;amp;entries=10&amp;amp;pg=1&amp;amp;s=0" TargetMode="External" /><Relationship Id="rId29" Type="http://schemas.openxmlformats.org/officeDocument/2006/relationships/hyperlink" Target="https://www.ncbi.nlm.nih.gov/pubmed/?term=Nolan%20D%5BAuthor%5D&amp;cauthor=true&amp;cauthor_uid=10487268" TargetMode="External" /><Relationship Id="rId107" Type="http://schemas.openxmlformats.org/officeDocument/2006/relationships/fontTable" Target="fontTable.xml" /><Relationship Id="rId11" Type="http://schemas.openxmlformats.org/officeDocument/2006/relationships/hyperlink" Target="https://www.ncbi.nlm.nih.gov/pubmed/?term=Coucha%20M%5BAuthor%5D&amp;cauthor=true&amp;cauthor_uid=25524911" TargetMode="External" /><Relationship Id="rId24" Type="http://schemas.openxmlformats.org/officeDocument/2006/relationships/hyperlink" Target="https://journal-inflammation.biomedcentral.com/" TargetMode="External" /><Relationship Id="rId32" Type="http://schemas.openxmlformats.org/officeDocument/2006/relationships/hyperlink" Target="https://www.researchgate.net/profile/Ekaterina-Kravchuk" TargetMode="External" /><Relationship Id="rId37" Type="http://schemas.openxmlformats.org/officeDocument/2006/relationships/hyperlink" Target="https://www.ncbi.nlm.nih.gov/pubmed/?term=CHEN%20F%5BAuthor%5D&amp;cauthor=true&amp;cauthor_uid=25574230" TargetMode="External" /><Relationship Id="rId40" Type="http://schemas.openxmlformats.org/officeDocument/2006/relationships/hyperlink" Target="https://www.ncbi.nlm.nih.gov/pmc/articles/PMC4280944/" TargetMode="External" /><Relationship Id="rId45" Type="http://schemas.openxmlformats.org/officeDocument/2006/relationships/hyperlink" Target="https://www.ncbi.nlm.nih.gov/pubmed/?term=Kuwa%20K%5BAuthor%5D&amp;cauthor=true&amp;cauthor_uid=16120945" TargetMode="External" /><Relationship Id="rId53" Type="http://schemas.openxmlformats.org/officeDocument/2006/relationships/hyperlink" Target="https://www.ncbi.nlm.nih.gov/pubmed/?term=Cigremis%20Y%5BAuthor%5D&amp;cauthor=true&amp;cauthor_uid=16013452" TargetMode="External" /><Relationship Id="rId58" Type="http://schemas.openxmlformats.org/officeDocument/2006/relationships/hyperlink" Target="https://www.ncbi.nlm.nih.gov/pubmed/?term=Gong%20L%5BAuthor%5D&amp;cauthor=true&amp;cauthor_uid=22722338" TargetMode="External" /><Relationship Id="rId66" Type="http://schemas.openxmlformats.org/officeDocument/2006/relationships/hyperlink" Target="https://www.ncbi.nlm.nih.gov/pubmed/?term=Bakheet%20SA%5BAuthor%5D&amp;cauthor=true&amp;cauthor_uid=17693128" TargetMode="External" /><Relationship Id="rId74" Type="http://schemas.openxmlformats.org/officeDocument/2006/relationships/hyperlink" Target="https://www.ncbi.nlm.nih.gov/pubmed/?term=Huang%20W%5BAuthor%5D&amp;cauthor=true&amp;cauthor_uid=28410530" TargetMode="External" /><Relationship Id="rId79" Type="http://schemas.openxmlformats.org/officeDocument/2006/relationships/hyperlink" Target="https://www.ncbi.nlm.nih.gov/pubmed/?term=Zhang%20W%5BAuthor%5D&amp;cauthor=true&amp;cauthor_uid=29526538" TargetMode="External" /><Relationship Id="rId87" Type="http://schemas.openxmlformats.org/officeDocument/2006/relationships/hyperlink" Target="https://www.ncbi.nlm.nih.gov/pubmed/?term=Golestani%20A%5BAuthor%5D&amp;cauthor=true&amp;cauthor_uid=20194575" TargetMode="External" /><Relationship Id="rId102" Type="http://schemas.openxmlformats.org/officeDocument/2006/relationships/hyperlink" Target="http://www.ncbi.nlm.nih.gov/pubmed/?term=Jiang%20K%5BAuthor%5D&amp;cauthor=true&amp;cauthor_uid=23953561" TargetMode="External" /><Relationship Id="rId5" Type="http://schemas.openxmlformats.org/officeDocument/2006/relationships/footnotes" Target="footnotes.xml" /><Relationship Id="rId61" Type="http://schemas.openxmlformats.org/officeDocument/2006/relationships/hyperlink" Target="https://www.ncbi.nlm.nih.gov/pubmed/?term=Altman%20RB%5BAuthor%5D&amp;cauthor=true&amp;cauthor_uid=22722338" TargetMode="External" /><Relationship Id="rId82" Type="http://schemas.openxmlformats.org/officeDocument/2006/relationships/hyperlink" Target="https://www.ncbi.nlm.nih.gov/pubmed/?term=Lei%20B%5BAuthor%5D&amp;cauthor=true&amp;cauthor_uid=29526538" TargetMode="External" /><Relationship Id="rId90" Type="http://schemas.openxmlformats.org/officeDocument/2006/relationships/hyperlink" Target="https://www.ncbi.nlm.nih.gov/pubmed/?term=Abdollahi%20M%5BAuthor%5D&amp;cauthor=true&amp;cauthor_uid=20194575" TargetMode="External" /><Relationship Id="rId95" Type="http://schemas.openxmlformats.org/officeDocument/2006/relationships/hyperlink" Target="https://www.ncbi.nlm.nih.gov/pubmed/?term=Turan%20B%5BAuthor%5D&amp;cauthor=true&amp;cauthor_uid=15833806" TargetMode="External" /><Relationship Id="rId19" Type="http://schemas.openxmlformats.org/officeDocument/2006/relationships/hyperlink" Target="https://journal-inflammation.biomedcentral.com/articles/10.1186/s12950-015-0080-5" TargetMode="External" /><Relationship Id="rId14" Type="http://schemas.openxmlformats.org/officeDocument/2006/relationships/hyperlink" Target="http://www.ijp-online.com/searchresult.asp?search&amp;amp;author=Rajesh%2BA%2BMaheshwari&amp;amp;journal=Y&amp;amp;but_search=Search&amp;amp;entries=10&amp;amp;pg=1&amp;amp;s=0" TargetMode="External" /><Relationship Id="rId22" Type="http://schemas.openxmlformats.org/officeDocument/2006/relationships/hyperlink" Target="https://journal-inflammation.biomedcentral.com/articles/10.1186/s12950-015-0080-5" TargetMode="External" /><Relationship Id="rId27" Type="http://schemas.openxmlformats.org/officeDocument/2006/relationships/hyperlink" Target="https://www.ncbi.nlm.nih.gov/pubmed/?term=Lemmon%20G%5BAuthor%5D&amp;cauthor=true&amp;cauthor_uid=10487268" TargetMode="External" /><Relationship Id="rId30" Type="http://schemas.openxmlformats.org/officeDocument/2006/relationships/hyperlink" Target="https://www.ncbi.nlm.nih.gov/pubmed/?term=Peoples%20J%5BAuthor%5D&amp;cauthor=true&amp;cauthor_uid=10487268" TargetMode="External" /><Relationship Id="rId35" Type="http://schemas.openxmlformats.org/officeDocument/2006/relationships/hyperlink" Target="https://www.researchgate.net/profile/Michael-Galagudza" TargetMode="External" /><Relationship Id="rId43" Type="http://schemas.openxmlformats.org/officeDocument/2006/relationships/hyperlink" Target="https://www.ncbi.nlm.nih.gov/pubmed/?term=Fogh-Andersen%20N%5BAuthor%5D&amp;cauthor=true&amp;cauthor_uid=16120945" TargetMode="External" /><Relationship Id="rId48" Type="http://schemas.openxmlformats.org/officeDocument/2006/relationships/hyperlink" Target="https://doi.org/10.1039/2046-2069/2011" TargetMode="External" /><Relationship Id="rId56" Type="http://schemas.openxmlformats.org/officeDocument/2006/relationships/hyperlink" Target="https://www.ncbi.nlm.nih.gov/pubmed/?term=Acet%20A%5BAuthor%5D&amp;cauthor=true&amp;cauthor_uid=16013452" TargetMode="External" /><Relationship Id="rId64" Type="http://schemas.openxmlformats.org/officeDocument/2006/relationships/hyperlink" Target="https://www.ncbi.nlm.nih.gov/pubmed/?term=Aleisa%20AM%5BAuthor%5D&amp;cauthor=true&amp;cauthor_uid=17693128" TargetMode="External" /><Relationship Id="rId69" Type="http://schemas.openxmlformats.org/officeDocument/2006/relationships/hyperlink" Target="https://www.ncbi.nlm.nih.gov/pubmed/?term=Al-Majed%20A%5BAuthor%5D&amp;cauthor=true&amp;cauthor_uid=17693128" TargetMode="External" /><Relationship Id="rId77" Type="http://schemas.openxmlformats.org/officeDocument/2006/relationships/hyperlink" Target="https://www.ncbi.nlm.nih.gov/pubmed/?term=Chen%20X%5BAuthor%5D&amp;cauthor=true&amp;cauthor_uid=29526538" TargetMode="External" /><Relationship Id="rId100" Type="http://schemas.openxmlformats.org/officeDocument/2006/relationships/hyperlink" Target="https://pubmed.ncbi.nlm.nih.gov/?term=Xie+CJ&amp;cauthor_id=19695194" TargetMode="External" /><Relationship Id="rId105" Type="http://schemas.openxmlformats.org/officeDocument/2006/relationships/hyperlink" Target="http://www.ncbi.nlm.nih.gov/pubmed/?term=Lao%20H%5BAuthor%5D&amp;cauthor=true&amp;cauthor_uid=23953561" TargetMode="External" /><Relationship Id="rId8" Type="http://schemas.openxmlformats.org/officeDocument/2006/relationships/hyperlink" Target="http://www.ijp-online.com/searchresult.asp?search&amp;amp;author=Rajesh%2BA%2BMaheshwari&amp;amp;journal=Y&amp;amp;but_search=Search&amp;amp;entries=10&amp;amp;pg=1&amp;amp;s=0" TargetMode="External" /><Relationship Id="rId51" Type="http://schemas.openxmlformats.org/officeDocument/2006/relationships/hyperlink" Target="https://www.ncbi.nlm.nih.gov/pubmed/?term=Ozer%20MK%5BAuthor%5D&amp;cauthor=true&amp;cauthor_uid=16013452" TargetMode="External" /><Relationship Id="rId72" Type="http://schemas.openxmlformats.org/officeDocument/2006/relationships/hyperlink" Target="https://www.ncbi.nlm.nih.gov/pubmed/?term=Zhang%20L%5BAuthor%5D&amp;cauthor=true&amp;cauthor_uid=28410530" TargetMode="External" /><Relationship Id="rId80" Type="http://schemas.openxmlformats.org/officeDocument/2006/relationships/hyperlink" Target="https://www.ncbi.nlm.nih.gov/pubmed/?term=He%20J%5BAuthor%5D&amp;cauthor=true&amp;cauthor_uid=29526538" TargetMode="External" /><Relationship Id="rId85" Type="http://schemas.openxmlformats.org/officeDocument/2006/relationships/hyperlink" Target="https://www.ncbi.nlm.nih.gov/pubmed/?term=Ghahremani%20MH%5BAuthor%5D&amp;cauthor=true&amp;cauthor_uid=20194575" TargetMode="External" /><Relationship Id="rId93" Type="http://schemas.openxmlformats.org/officeDocument/2006/relationships/hyperlink" Target="https://www.ncbi.nlm.nih.gov/pubmed/?term=Xu%20YJ%5BAuthor%5D&amp;cauthor=true&amp;cauthor_uid=15833806" TargetMode="External" /><Relationship Id="rId98" Type="http://schemas.openxmlformats.org/officeDocument/2006/relationships/hyperlink" Target="https://www.ncbi.nlm.nih.gov/pubmed/15833806" TargetMode="External" /><Relationship Id="rId3" Type="http://schemas.openxmlformats.org/officeDocument/2006/relationships/settings" Target="settings.xml" /><Relationship Id="rId12" Type="http://schemas.openxmlformats.org/officeDocument/2006/relationships/hyperlink" Target="https://www.ncbi.nlm.nih.gov/pubmed/?term=Hafez%20S%5BAuthor%5D&amp;cauthor=true&amp;cauthor_uid=25524911" TargetMode="External" /><Relationship Id="rId17" Type="http://schemas.openxmlformats.org/officeDocument/2006/relationships/hyperlink" Target="http://www.ijp-online.com/searchresult.asp?search&amp;amp;author=AK%2BSeth&amp;amp;journal=Y&amp;amp;but_search=Search&amp;amp;entries=10&amp;amp;pg=1&amp;amp;s=0" TargetMode="External" /><Relationship Id="rId25" Type="http://schemas.openxmlformats.org/officeDocument/2006/relationships/hyperlink" Target="https://www.ncbi.nlm.nih.gov/pubmed/?term=Prem%20JT%5BAuthor%5D&amp;cauthor=true&amp;cauthor_uid=10487268" TargetMode="External" /><Relationship Id="rId33" Type="http://schemas.openxmlformats.org/officeDocument/2006/relationships/hyperlink" Target="https://www.researchgate.net/profile/Elena-Grineva-2" TargetMode="External" /><Relationship Id="rId38" Type="http://schemas.openxmlformats.org/officeDocument/2006/relationships/hyperlink" Target="https://www.ncbi.nlm.nih.gov/pubmed/?term=ZHANG%20YX%5BAuthor%5D&amp;cauthor=true&amp;cauthor_uid=25574230" TargetMode="External" /><Relationship Id="rId46" Type="http://schemas.openxmlformats.org/officeDocument/2006/relationships/hyperlink" Target="https://www.ncbi.nlm.nih.gov/pubmed/?term=K%C3%BClpmann%20WR%5BAuthor%5D&amp;cauthor=true&amp;cauthor_uid=16120945" TargetMode="External" /><Relationship Id="rId59" Type="http://schemas.openxmlformats.org/officeDocument/2006/relationships/hyperlink" Target="https://www.ncbi.nlm.nih.gov/pubmed/?term=Goswami%20S%5BAuthor%5D&amp;cauthor=true&amp;cauthor_uid=22722338" TargetMode="External" /><Relationship Id="rId67" Type="http://schemas.openxmlformats.org/officeDocument/2006/relationships/hyperlink" Target="https://www.ncbi.nlm.nih.gov/pubmed/?term=Al-Bekari%20AM%5BAuthor%5D&amp;cauthor=true&amp;cauthor_uid=17693128" TargetMode="External" /><Relationship Id="rId103" Type="http://schemas.openxmlformats.org/officeDocument/2006/relationships/hyperlink" Target="http://www.ncbi.nlm.nih.gov/pubmed/?term=Wang%20X%5BAuthor%5D&amp;cauthor=true&amp;cauthor_uid=23953561" TargetMode="External" /><Relationship Id="rId108" Type="http://schemas.openxmlformats.org/officeDocument/2006/relationships/theme" Target="theme/theme1.xml" /><Relationship Id="rId20" Type="http://schemas.openxmlformats.org/officeDocument/2006/relationships/hyperlink" Target="https://journal-inflammation.biomedcentral.com/articles/10.1186/s12950-015-0080-5" TargetMode="External" /><Relationship Id="rId41" Type="http://schemas.openxmlformats.org/officeDocument/2006/relationships/hyperlink" Target="https://www.ncbi.nlm.nih.gov/pubmed/?term=D%27Orazio%20P%5BAuthor%5D&amp;cauthor=true&amp;cauthor_uid=16120945" TargetMode="External" /><Relationship Id="rId54" Type="http://schemas.openxmlformats.org/officeDocument/2006/relationships/hyperlink" Target="https://www.ncbi.nlm.nih.gov/pubmed/?term=Ucar%20M%5BAuthor%5D&amp;cauthor=true&amp;cauthor_uid=16013452" TargetMode="External" /><Relationship Id="rId62" Type="http://schemas.openxmlformats.org/officeDocument/2006/relationships/hyperlink" Target="https://www.ncbi.nlm.nih.gov/pubmed/?term=Klein%20TE%5BAuthor%5D&amp;cauthor=true&amp;cauthor_uid=22722338" TargetMode="External" /><Relationship Id="rId70" Type="http://schemas.openxmlformats.org/officeDocument/2006/relationships/hyperlink" Target="https://www.ncbi.nlm.nih.gov/pubmed/?term=Liu%20G%5BAuthor%5D&amp;cauthor=true&amp;cauthor_uid=28410530" TargetMode="External" /><Relationship Id="rId75" Type="http://schemas.openxmlformats.org/officeDocument/2006/relationships/hyperlink" Target="https://www.ncbi.nlm.nih.gov/pubmed/?term=Lin%20L%5BAuthor%5D&amp;cauthor=true&amp;cauthor_uid=28410530" TargetMode="External" /><Relationship Id="rId83" Type="http://schemas.openxmlformats.org/officeDocument/2006/relationships/hyperlink" Target="https://www.ncbi.nlm.nih.gov/pubmed/29526538" TargetMode="External" /><Relationship Id="rId88" Type="http://schemas.openxmlformats.org/officeDocument/2006/relationships/hyperlink" Target="https://www.ncbi.nlm.nih.gov/pubmed/?term=Ghazi-Khansari%20M%5BAuthor%5D&amp;cauthor=true&amp;cauthor_uid=20194575" TargetMode="External" /><Relationship Id="rId91" Type="http://schemas.openxmlformats.org/officeDocument/2006/relationships/hyperlink" Target="https://www.ncbi.nlm.nih.gov/pubmed/20194575" TargetMode="External" /><Relationship Id="rId96" Type="http://schemas.openxmlformats.org/officeDocument/2006/relationships/hyperlink" Target="https://www.ncbi.nlm.nih.gov/pubmed/?term=Liu%20PP%5BAuthor%5D&amp;cauthor=true&amp;cauthor_uid=15833806" TargetMode="Externa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www.ijp-online.com/searchresult.asp?search&amp;amp;author=R%2BBalaraman&amp;amp;journal=Y&amp;amp;but_search=Search&amp;amp;entries=10&amp;amp;pg=1&amp;amp;s=0" TargetMode="External" /><Relationship Id="rId23" Type="http://schemas.openxmlformats.org/officeDocument/2006/relationships/hyperlink" Target="https://journal-inflammation.biomedcentral.com/articles/10.1186/s12950-015-0080-5" TargetMode="External" /><Relationship Id="rId28" Type="http://schemas.openxmlformats.org/officeDocument/2006/relationships/hyperlink" Target="https://www.ncbi.nlm.nih.gov/pubmed/?term=Miller%20S%5BAuthor%5D&amp;cauthor=true&amp;cauthor_uid=10487268" TargetMode="External" /><Relationship Id="rId36" Type="http://schemas.openxmlformats.org/officeDocument/2006/relationships/hyperlink" Target="https://www.researchgate.net/journal/Experimental-Diabetes-Research-1687-5303" TargetMode="External" /><Relationship Id="rId49" Type="http://schemas.openxmlformats.org/officeDocument/2006/relationships/hyperlink" Target="http://www.ncbi.nlm.nih.gov/pubmed/?term=Strack%20T%5BAuthor%5D&amp;amp;cauthor=true&amp;amp;cauthor_uid=18536788" TargetMode="External" /><Relationship Id="rId57" Type="http://schemas.openxmlformats.org/officeDocument/2006/relationships/hyperlink" Target="https://www.ncbi.nlm.nih.gov/pubmed/16013452" TargetMode="External" /><Relationship Id="rId106" Type="http://schemas.openxmlformats.org/officeDocument/2006/relationships/hyperlink" Target="http://www.ncbi.nlm.nih.gov/pubmed/?term=Zhang%20J%5BAuthor%5D&amp;cauthor=true&amp;cauthor_uid=23953561" TargetMode="External" /><Relationship Id="rId10" Type="http://schemas.openxmlformats.org/officeDocument/2006/relationships/hyperlink" Target="http://www.scielo.br/scielo.php?pid=S0004-27302007000200018&amp;amp;script=sci_arttext&amp;amp;back10" TargetMode="External" /><Relationship Id="rId31" Type="http://schemas.openxmlformats.org/officeDocument/2006/relationships/hyperlink" Target="https://www.ncbi.nlm.nih.gov/pubmed/10487268" TargetMode="External" /><Relationship Id="rId44" Type="http://schemas.openxmlformats.org/officeDocument/2006/relationships/hyperlink" Target="https://www.ncbi.nlm.nih.gov/pubmed/?term=Jacobs%20E%5BAuthor%5D&amp;cauthor=true&amp;cauthor_uid=16120945" TargetMode="External" /><Relationship Id="rId52" Type="http://schemas.openxmlformats.org/officeDocument/2006/relationships/hyperlink" Target="https://www.ncbi.nlm.nih.gov/pubmed/?term=Parlakpinar%20H%5BAuthor%5D&amp;cauthor=true&amp;cauthor_uid=16013452" TargetMode="External" /><Relationship Id="rId60" Type="http://schemas.openxmlformats.org/officeDocument/2006/relationships/hyperlink" Target="https://www.ncbi.nlm.nih.gov/pubmed/?term=Giacomini%20KM%5BAuthor%5D&amp;cauthor=true&amp;cauthor_uid=22722338" TargetMode="External" /><Relationship Id="rId65" Type="http://schemas.openxmlformats.org/officeDocument/2006/relationships/hyperlink" Target="https://www.ncbi.nlm.nih.gov/pubmed/?term=Al-Rejaie%20SS%5BAuthor%5D&amp;cauthor=true&amp;cauthor_uid=17693128" TargetMode="External" /><Relationship Id="rId73" Type="http://schemas.openxmlformats.org/officeDocument/2006/relationships/hyperlink" Target="https://www.ncbi.nlm.nih.gov/pubmed/?term=Dai%20J%5BAuthor%5D&amp;cauthor=true&amp;cauthor_uid=28410530" TargetMode="External" /><Relationship Id="rId78" Type="http://schemas.openxmlformats.org/officeDocument/2006/relationships/hyperlink" Target="https://www.ncbi.nlm.nih.gov/pubmed/?term=Li%20X%5BAuthor%5D&amp;cauthor=true&amp;cauthor_uid=29526538" TargetMode="External" /><Relationship Id="rId81" Type="http://schemas.openxmlformats.org/officeDocument/2006/relationships/hyperlink" Target="https://www.ncbi.nlm.nih.gov/pubmed/?term=Xu%20B%5BAuthor%5D&amp;cauthor=true&amp;cauthor_uid=29526538" TargetMode="External" /><Relationship Id="rId86" Type="http://schemas.openxmlformats.org/officeDocument/2006/relationships/hyperlink" Target="https://www.ncbi.nlm.nih.gov/pubmed/?term=Sharifzadeh%20M%5BAuthor%5D&amp;cauthor=true&amp;cauthor_uid=20194575" TargetMode="External" /><Relationship Id="rId94" Type="http://schemas.openxmlformats.org/officeDocument/2006/relationships/hyperlink" Target="https://www.ncbi.nlm.nih.gov/pubmed/?term=Saini%20HK%5BAuthor%5D&amp;cauthor=true&amp;cauthor_uid=15833806" TargetMode="External" /><Relationship Id="rId99" Type="http://schemas.openxmlformats.org/officeDocument/2006/relationships/hyperlink" Target="https://pubmed.ncbi.nlm.nih.gov/?term=Liu+JH&amp;cauthor_id=19695194" TargetMode="External" /><Relationship Id="rId101" Type="http://schemas.openxmlformats.org/officeDocument/2006/relationships/hyperlink" Target="https://pubmed.ncbi.nlm.nih.gov/?term=Li+L&amp;cauthor_id=19695194" TargetMode="External" /><Relationship Id="rId4" Type="http://schemas.openxmlformats.org/officeDocument/2006/relationships/webSettings" Target="webSettings.xml" /><Relationship Id="rId9" Type="http://schemas.openxmlformats.org/officeDocument/2006/relationships/hyperlink" Target="http://www.scielo.br/scielo.php?pid=S0004-27302007000200018&amp;amp;script=sci_arttext&amp;amp;back10" TargetMode="External" /><Relationship Id="rId13" Type="http://schemas.openxmlformats.org/officeDocument/2006/relationships/hyperlink" Target="https://www.ncbi.nlm.nih.gov/pubmed/?term=Johnson%20MH%5BAuthor%5D&amp;cauthor=true&amp;cauthor_uid=25524911" TargetMode="External" /><Relationship Id="rId18" Type="http://schemas.openxmlformats.org/officeDocument/2006/relationships/hyperlink" Target="https://journal-inflammation.biomedcentral.com/articles/10.1186/s12950-015-0080-5" TargetMode="External" /><Relationship Id="rId39" Type="http://schemas.openxmlformats.org/officeDocument/2006/relationships/hyperlink" Target="https://www.ncbi.nlm.nih.gov/pubmed/?term=ZHANG%20CQ%5BAuthor%5D&amp;cauthor=true&amp;cauthor_uid=25574230" TargetMode="External" /><Relationship Id="rId34" Type="http://schemas.openxmlformats.org/officeDocument/2006/relationships/hyperlink" Target="https://www.researchgate.net/scientific-contributions/Alekber-A-Bairamov-58539030" TargetMode="External" /><Relationship Id="rId50" Type="http://schemas.openxmlformats.org/officeDocument/2006/relationships/hyperlink" Target="http://www.ncbi.nlm.nih.gov/pubmed/18536788" TargetMode="External" /><Relationship Id="rId55" Type="http://schemas.openxmlformats.org/officeDocument/2006/relationships/hyperlink" Target="https://www.ncbi.nlm.nih.gov/pubmed/?term=Vardi%20N%5BAuthor%5D&amp;cauthor=true&amp;cauthor_uid=16013452" TargetMode="External" /><Relationship Id="rId76" Type="http://schemas.openxmlformats.org/officeDocument/2006/relationships/hyperlink" Target="https://www.ncbi.nlm.nih.gov/pubmed/28410530" TargetMode="External" /><Relationship Id="rId97" Type="http://schemas.openxmlformats.org/officeDocument/2006/relationships/hyperlink" Target="https://www.ncbi.nlm.nih.gov/pubmed/?term=Dhalla%20NS%5BAuthor%5D&amp;cauthor=true&amp;cauthor_uid=15833806" TargetMode="External" /><Relationship Id="rId104" Type="http://schemas.openxmlformats.org/officeDocument/2006/relationships/hyperlink" Target="http://www.ncbi.nlm.nih.gov/pubmed/?term=Mao%20X%5BAuthor%5D&amp;cauthor=true&amp;cauthor_uid=2395356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7716</Words>
  <Characters>43984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Rozy</dc:creator>
  <cp:lastModifiedBy>Guest User</cp:lastModifiedBy>
  <cp:revision>2</cp:revision>
  <cp:lastPrinted>2021-03-13T16:06:00Z</cp:lastPrinted>
  <dcterms:created xsi:type="dcterms:W3CDTF">2021-03-23T16:46:00Z</dcterms:created>
  <dcterms:modified xsi:type="dcterms:W3CDTF">2021-03-23T16:46:00Z</dcterms:modified>
</cp:coreProperties>
</file>